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4859" w14:textId="3F2940B0" w:rsidR="00DF3523" w:rsidRPr="00A778B4" w:rsidRDefault="6BEA5BD4" w:rsidP="5597207D">
      <w:pPr>
        <w:widowControl w:val="0"/>
        <w:autoSpaceDE w:val="0"/>
        <w:autoSpaceDN w:val="0"/>
        <w:spacing w:after="0" w:line="360" w:lineRule="auto"/>
        <w:ind w:left="283" w:right="2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Regulamin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naboru</w:t>
      </w:r>
      <w:r w:rsidRPr="5597207D">
        <w:rPr>
          <w:rFonts w:ascii="Arial" w:eastAsia="Arial" w:hAnsi="Arial" w:cs="Arial"/>
          <w:b/>
          <w:bCs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wniosków</w:t>
      </w: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 xml:space="preserve"> </w:t>
      </w:r>
      <w:r w:rsidR="2097234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o dofinansowanie </w:t>
      </w:r>
      <w:r w:rsidR="7BA4B155" w:rsidRPr="5597207D">
        <w:rPr>
          <w:rFonts w:ascii="Arial" w:eastAsia="Arial" w:hAnsi="Arial" w:cs="Arial"/>
          <w:b/>
          <w:bCs/>
          <w:noProof w:val="0"/>
          <w:spacing w:val="-7"/>
          <w:sz w:val="24"/>
          <w:szCs w:val="24"/>
        </w:rPr>
        <w:t xml:space="preserve">prowadzenia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prac 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B+R w odniesieniu do wyników badań o zidentyfikowanym potencjale komercyjnym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w ramach 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zadania nr 1 „</w:t>
      </w:r>
      <w:r w:rsidR="7BA4B155" w:rsidRPr="00A778B4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Inkubator </w:t>
      </w:r>
      <w:r w:rsidR="0E48A671" w:rsidRPr="00A778B4">
        <w:rPr>
          <w:rFonts w:ascii="Arial" w:eastAsia="Arial" w:hAnsi="Arial" w:cs="Arial"/>
          <w:b/>
          <w:bCs/>
          <w:noProof w:val="0"/>
          <w:sz w:val="24"/>
          <w:szCs w:val="24"/>
        </w:rPr>
        <w:t>Rozwoju” projektu</w:t>
      </w:r>
      <w:r w:rsidR="7BA4B155" w:rsidRPr="00A778B4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</w:p>
    <w:p w14:paraId="489EDB28" w14:textId="48F335E1" w:rsidR="00085495" w:rsidRPr="00A778B4" w:rsidRDefault="7BA4B155" w:rsidP="5597207D">
      <w:pPr>
        <w:widowControl w:val="0"/>
        <w:autoSpaceDE w:val="0"/>
        <w:autoSpaceDN w:val="0"/>
        <w:spacing w:after="0" w:line="360" w:lineRule="auto"/>
        <w:ind w:left="283" w:right="2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00A778B4">
        <w:rPr>
          <w:rFonts w:ascii="Arial" w:eastAsia="Arial" w:hAnsi="Arial" w:cs="Arial"/>
          <w:b/>
          <w:bCs/>
          <w:noProof w:val="0"/>
          <w:sz w:val="24"/>
          <w:szCs w:val="24"/>
        </w:rPr>
        <w:t>pn. „Science4Business - Nauka dla Biznesu”</w:t>
      </w:r>
      <w:r w:rsidR="004557BA" w:rsidRPr="00A778B4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- nabór uzupełniający</w:t>
      </w:r>
    </w:p>
    <w:p w14:paraId="114A601B" w14:textId="77777777" w:rsidR="00085495" w:rsidRPr="00497290" w:rsidRDefault="00085495" w:rsidP="5597207D">
      <w:pPr>
        <w:widowControl w:val="0"/>
        <w:autoSpaceDE w:val="0"/>
        <w:autoSpaceDN w:val="0"/>
        <w:spacing w:after="0" w:line="360" w:lineRule="auto"/>
        <w:ind w:left="283" w:right="3"/>
        <w:rPr>
          <w:rFonts w:ascii="Arial" w:eastAsia="Arial" w:hAnsi="Arial" w:cs="Arial"/>
          <w:b/>
          <w:bCs/>
          <w:noProof w:val="0"/>
          <w:sz w:val="24"/>
          <w:szCs w:val="24"/>
        </w:rPr>
      </w:pPr>
    </w:p>
    <w:p w14:paraId="6D55A5BA" w14:textId="77777777" w:rsidR="00085495" w:rsidRPr="00497290" w:rsidRDefault="6BEA5BD4" w:rsidP="5597207D">
      <w:pPr>
        <w:widowControl w:val="0"/>
        <w:autoSpaceDE w:val="0"/>
        <w:autoSpaceDN w:val="0"/>
        <w:spacing w:after="0" w:line="360" w:lineRule="auto"/>
        <w:ind w:left="283" w:right="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>§ 1</w:t>
      </w:r>
    </w:p>
    <w:p w14:paraId="09C3BA13" w14:textId="00D63AC7" w:rsidR="00085495" w:rsidRDefault="6BEA5BD4" w:rsidP="004557BA">
      <w:pPr>
        <w:widowControl w:val="0"/>
        <w:tabs>
          <w:tab w:val="left" w:pos="5535"/>
        </w:tabs>
        <w:autoSpaceDE w:val="0"/>
        <w:autoSpaceDN w:val="0"/>
        <w:spacing w:before="114" w:after="0" w:line="360" w:lineRule="auto"/>
        <w:ind w:left="283" w:right="6"/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Podstawa</w:t>
      </w:r>
      <w:r w:rsidRPr="5597207D">
        <w:rPr>
          <w:rFonts w:ascii="Arial" w:eastAsia="Arial" w:hAnsi="Arial" w:cs="Arial"/>
          <w:b/>
          <w:bCs/>
          <w:noProof w:val="0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prawna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i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postanowienia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ogólne</w:t>
      </w:r>
      <w:r w:rsidR="004557BA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ab/>
      </w:r>
    </w:p>
    <w:p w14:paraId="61BC0297" w14:textId="77777777" w:rsidR="004557BA" w:rsidRPr="00F67461" w:rsidRDefault="004557BA" w:rsidP="004557BA">
      <w:pPr>
        <w:widowControl w:val="0"/>
        <w:autoSpaceDE w:val="0"/>
        <w:autoSpaceDN w:val="0"/>
        <w:spacing w:before="114" w:after="0" w:line="360" w:lineRule="auto"/>
        <w:ind w:left="283" w:right="6"/>
        <w:rPr>
          <w:rFonts w:ascii="Arial" w:eastAsia="Arial" w:hAnsi="Arial" w:cs="Arial"/>
          <w:noProof w:val="0"/>
          <w:sz w:val="24"/>
          <w:szCs w:val="24"/>
          <w:u w:val="single"/>
        </w:rPr>
      </w:pPr>
      <w:r w:rsidRPr="00F67461">
        <w:rPr>
          <w:rFonts w:ascii="Arial" w:eastAsia="Arial" w:hAnsi="Arial" w:cs="Arial"/>
          <w:noProof w:val="0"/>
          <w:spacing w:val="-2"/>
          <w:sz w:val="24"/>
          <w:szCs w:val="24"/>
          <w:u w:val="single"/>
        </w:rPr>
        <w:t>W związku z poczynionymi przez Uniwersytet Morski w Gdyni, Uniwersytet Kazimierza Wielkiego w Bydgoszczy i Instytut Technologii Bezpieczeństwa „</w:t>
      </w:r>
      <w:proofErr w:type="spellStart"/>
      <w:r w:rsidRPr="00F67461">
        <w:rPr>
          <w:rFonts w:ascii="Arial" w:eastAsia="Arial" w:hAnsi="Arial" w:cs="Arial"/>
          <w:noProof w:val="0"/>
          <w:spacing w:val="-2"/>
          <w:sz w:val="24"/>
          <w:szCs w:val="24"/>
          <w:u w:val="single"/>
        </w:rPr>
        <w:t>Moratex</w:t>
      </w:r>
      <w:proofErr w:type="spellEnd"/>
      <w:r w:rsidRPr="00F67461">
        <w:rPr>
          <w:rFonts w:ascii="Arial" w:eastAsia="Arial" w:hAnsi="Arial" w:cs="Arial"/>
          <w:noProof w:val="0"/>
          <w:spacing w:val="-2"/>
          <w:sz w:val="24"/>
          <w:szCs w:val="24"/>
          <w:u w:val="single"/>
        </w:rPr>
        <w:t>” oszczędnościami w zakresie realizacji projektu i zadeklarowanymi wskaźnikami obejmującymi liczbę prowadzonych prac B+R, Organizator uruchamia nabór uzupełniający na prowadzenie prac B+R w odniesieniu do wyników badań o zidentyfikowanym potencjale komercyjnym.</w:t>
      </w:r>
    </w:p>
    <w:p w14:paraId="3599A0D6" w14:textId="77777777" w:rsidR="004557BA" w:rsidRPr="00497290" w:rsidRDefault="004557BA" w:rsidP="004C33E9">
      <w:pPr>
        <w:widowControl w:val="0"/>
        <w:tabs>
          <w:tab w:val="left" w:pos="5535"/>
        </w:tabs>
        <w:autoSpaceDE w:val="0"/>
        <w:autoSpaceDN w:val="0"/>
        <w:spacing w:before="114" w:after="0" w:line="360" w:lineRule="auto"/>
        <w:ind w:left="283" w:right="6"/>
        <w:rPr>
          <w:rFonts w:ascii="Arial" w:eastAsia="Arial" w:hAnsi="Arial" w:cs="Arial"/>
          <w:b/>
          <w:bCs/>
          <w:noProof w:val="0"/>
          <w:sz w:val="24"/>
          <w:szCs w:val="24"/>
        </w:rPr>
      </w:pPr>
    </w:p>
    <w:p w14:paraId="34C614CA" w14:textId="456DC863" w:rsidR="00085495" w:rsidRPr="00497290" w:rsidRDefault="6BEA5BD4" w:rsidP="5597207D">
      <w:pPr>
        <w:widowControl w:val="0"/>
        <w:numPr>
          <w:ilvl w:val="0"/>
          <w:numId w:val="5"/>
        </w:numPr>
        <w:autoSpaceDE w:val="0"/>
        <w:autoSpaceDN w:val="0"/>
        <w:spacing w:before="115" w:after="0" w:line="360" w:lineRule="auto"/>
        <w:ind w:right="142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Uniwersytet Morski w Gdyni wraz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 Uniwersytetem Warmińsko-Mazurskim w </w:t>
      </w:r>
      <w:r w:rsidR="6C1993B2" w:rsidRPr="5597207D">
        <w:rPr>
          <w:rFonts w:ascii="Arial" w:eastAsia="Arial" w:hAnsi="Arial" w:cs="Arial"/>
          <w:noProof w:val="0"/>
          <w:sz w:val="24"/>
          <w:szCs w:val="24"/>
        </w:rPr>
        <w:t>Olsztynie, Uniwersytetem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Kazimierza Wielkiego</w:t>
      </w:r>
      <w:r w:rsidR="62B69DCF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>w</w:t>
      </w:r>
      <w:r w:rsidR="7BA4B155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>Bydgoszczy, Instytutem Ogrodnictwa – Państwowym Instytutem Badawczym oraz Instytutem Technologii Bezpieczeństwa "MORATEX"</w:t>
      </w:r>
      <w:r w:rsidR="62B69DCF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realizują wspólne przedsięwzięcie w zakresie wsparcia podmiotów systemu szkolnictwa wyższego i nauki w realizacji projektów mających na celu zastosowanie wyników badań naukowych i prac rozwojowych w sferze gospodarczej lub społecznej, na</w:t>
      </w:r>
      <w:r w:rsidR="4EDC5773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podstawie:</w:t>
      </w:r>
    </w:p>
    <w:p w14:paraId="2E185177" w14:textId="0328C43F" w:rsidR="00085495" w:rsidRPr="00497290" w:rsidRDefault="6BEA5BD4" w:rsidP="5597207D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Komunikatu Ministra Nauki z dnia z dnia 25 kwietnia 2024 r. o prowadzeniu naboru na</w:t>
      </w:r>
      <w:r w:rsidR="3000591B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Partnerów do realizacji </w:t>
      </w:r>
      <w:bookmarkStart w:id="0" w:name="_Hlk196224510"/>
      <w:r w:rsidRPr="5597207D">
        <w:rPr>
          <w:rFonts w:ascii="Arial" w:eastAsia="Arial" w:hAnsi="Arial" w:cs="Arial"/>
          <w:noProof w:val="0"/>
          <w:sz w:val="24"/>
          <w:szCs w:val="24"/>
        </w:rPr>
        <w:t>zadania nr 1 „Inkubator Rozwoju”, w ramach projektu pn.</w:t>
      </w:r>
      <w:r w:rsidR="4EDC5773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„Science4Business - Nauka dla Biznesu” dofinansowanego z Funduszy Europejskich dla Nowoczesnej Gospodarki</w:t>
      </w:r>
      <w:r w:rsidR="460E6BC2" w:rsidRPr="5597207D">
        <w:rPr>
          <w:rFonts w:ascii="Arial" w:eastAsia="Arial" w:hAnsi="Arial" w:cs="Arial"/>
          <w:noProof w:val="0"/>
          <w:sz w:val="24"/>
          <w:szCs w:val="24"/>
        </w:rPr>
        <w:t xml:space="preserve"> (FENG)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Priorytet II: Środowisko sprzyjające innowacjom</w:t>
      </w:r>
      <w:bookmarkEnd w:id="0"/>
      <w:r w:rsidR="62B69DCF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9CDFA6C" w14:textId="45C5AB05" w:rsidR="0089457C" w:rsidRPr="00497290" w:rsidRDefault="00952D67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Porozumienia o dofinansowaniu Projektu pn. „Science4Business - Nauka dla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biznesu” w ramach Programu FENG zawarte przez Ministerstwo Nauki i Szkolnictwa Wyższego z Instytucją Zarządzającą;</w:t>
      </w:r>
    </w:p>
    <w:p w14:paraId="5C1E0A7E" w14:textId="72AE7511" w:rsidR="0089457C" w:rsidRPr="00497290" w:rsidRDefault="00952D67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Umowy z Ministerstwem Nauki i Szkolnictwa Wyższego nr </w:t>
      </w:r>
      <w:proofErr w:type="spellStart"/>
      <w:r w:rsidRPr="5597207D">
        <w:rPr>
          <w:rFonts w:ascii="Arial" w:eastAsia="Arial" w:hAnsi="Arial" w:cs="Arial"/>
          <w:noProof w:val="0"/>
          <w:sz w:val="24"/>
          <w:szCs w:val="24"/>
        </w:rPr>
        <w:t>MNiSW</w:t>
      </w:r>
      <w:proofErr w:type="spellEnd"/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/2025/DPI/251 </w:t>
      </w:r>
    </w:p>
    <w:p w14:paraId="72DE4534" w14:textId="777DE38F" w:rsidR="0089457C" w:rsidRPr="00497290" w:rsidRDefault="6BEA5BD4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Umowy konsorcjum zawart</w:t>
      </w:r>
      <w:r w:rsidR="00BB5EAB" w:rsidRPr="013A1D43">
        <w:rPr>
          <w:rFonts w:ascii="Arial" w:eastAsia="Arial" w:hAnsi="Arial" w:cs="Arial"/>
          <w:noProof w:val="0"/>
          <w:sz w:val="24"/>
          <w:szCs w:val="24"/>
        </w:rPr>
        <w:t>ej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pomiędzy </w:t>
      </w:r>
      <w:r w:rsidR="62B69DCF" w:rsidRPr="013A1D43">
        <w:rPr>
          <w:rFonts w:ascii="Arial" w:eastAsia="Arial" w:hAnsi="Arial" w:cs="Arial"/>
          <w:noProof w:val="0"/>
          <w:sz w:val="24"/>
          <w:szCs w:val="24"/>
        </w:rPr>
        <w:t xml:space="preserve">Konsorcjantami </w:t>
      </w:r>
      <w:r w:rsidR="00952D67" w:rsidRPr="013A1D43">
        <w:rPr>
          <w:rFonts w:ascii="Arial" w:eastAsia="Arial" w:hAnsi="Arial" w:cs="Arial"/>
          <w:noProof w:val="0"/>
          <w:sz w:val="24"/>
          <w:szCs w:val="24"/>
        </w:rPr>
        <w:t>z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dni</w:t>
      </w:r>
      <w:r w:rsidR="00952D67" w:rsidRPr="013A1D43">
        <w:rPr>
          <w:rFonts w:ascii="Arial" w:eastAsia="Arial" w:hAnsi="Arial" w:cs="Arial"/>
          <w:noProof w:val="0"/>
          <w:sz w:val="24"/>
          <w:szCs w:val="24"/>
        </w:rPr>
        <w:t>a 04.06.2024r.</w:t>
      </w:r>
    </w:p>
    <w:p w14:paraId="42DF7871" w14:textId="15DA87FE" w:rsidR="0089457C" w:rsidRPr="00497290" w:rsidRDefault="434BD3D5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Umowy nr </w:t>
      </w:r>
      <w:proofErr w:type="spellStart"/>
      <w:r w:rsidRPr="5597207D">
        <w:rPr>
          <w:rFonts w:ascii="Arial" w:eastAsia="Arial" w:hAnsi="Arial" w:cs="Arial"/>
          <w:noProof w:val="0"/>
          <w:sz w:val="24"/>
          <w:szCs w:val="24"/>
        </w:rPr>
        <w:t>MNiSW</w:t>
      </w:r>
      <w:proofErr w:type="spellEnd"/>
      <w:r w:rsidRPr="5597207D">
        <w:rPr>
          <w:rFonts w:ascii="Arial" w:eastAsia="Arial" w:hAnsi="Arial" w:cs="Arial"/>
          <w:noProof w:val="0"/>
          <w:sz w:val="24"/>
          <w:szCs w:val="24"/>
        </w:rPr>
        <w:t>/2025/DPI/287 powierzenia przetwarzania danych osobowych.</w:t>
      </w:r>
    </w:p>
    <w:p w14:paraId="4AE1DCC8" w14:textId="77777777" w:rsidR="00085495" w:rsidRPr="00497290" w:rsidRDefault="6BEA5BD4" w:rsidP="5597207D">
      <w:pPr>
        <w:widowControl w:val="0"/>
        <w:numPr>
          <w:ilvl w:val="0"/>
          <w:numId w:val="5"/>
        </w:numPr>
        <w:autoSpaceDE w:val="0"/>
        <w:autoSpaceDN w:val="0"/>
        <w:spacing w:before="172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Używane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niniejszym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Regulaminie</w:t>
      </w:r>
      <w:r w:rsidRPr="5597207D">
        <w:rPr>
          <w:rFonts w:ascii="Arial" w:eastAsia="Arial" w:hAnsi="Arial" w:cs="Arial"/>
          <w:noProof w:val="0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pojęcia</w:t>
      </w:r>
      <w:r w:rsidRPr="5597207D">
        <w:rPr>
          <w:rFonts w:ascii="Arial" w:eastAsia="Arial" w:hAnsi="Arial" w:cs="Arial"/>
          <w:noProof w:val="0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>oznaczają:</w:t>
      </w:r>
    </w:p>
    <w:p w14:paraId="55DFBBF2" w14:textId="12450286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UMG</w:t>
      </w:r>
      <w:r w:rsidR="62B69DCF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r w:rsidR="62B69DCF" w:rsidRPr="5597207D">
        <w:rPr>
          <w:rFonts w:ascii="Arial" w:eastAsia="Arial" w:hAnsi="Arial" w:cs="Arial"/>
          <w:noProof w:val="0"/>
          <w:sz w:val="24"/>
          <w:szCs w:val="24"/>
        </w:rPr>
        <w:t xml:space="preserve">lub </w:t>
      </w:r>
      <w:r w:rsidR="62B69DCF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Lider Projektu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Uniwersytet Morski w Gdyni;</w:t>
      </w:r>
    </w:p>
    <w:p w14:paraId="033A2436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UKW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Uniwersytet Kazimierza Wielkiego w Bydgoszczy;</w:t>
      </w:r>
    </w:p>
    <w:p w14:paraId="688BD14E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UWM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Uniwersytet Warmińsko-Mazurski w Olsztynie;</w:t>
      </w:r>
    </w:p>
    <w:p w14:paraId="56E98530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MORATEX</w:t>
      </w:r>
      <w:r w:rsidRPr="5597207D">
        <w:rPr>
          <w:rFonts w:ascii="Arial" w:eastAsia="Arial" w:hAnsi="Arial" w:cs="Arial"/>
          <w:noProof w:val="0"/>
          <w:sz w:val="24"/>
          <w:szCs w:val="24"/>
        </w:rPr>
        <w:t>-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Instytut Technologii Bezpieczeństwa "MORATEX";</w:t>
      </w:r>
    </w:p>
    <w:p w14:paraId="57A769D6" w14:textId="7DDFFC3E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INHORT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Instytut Ogrodnictwa – Państwowy Instytut Badawczy;</w:t>
      </w:r>
    </w:p>
    <w:p w14:paraId="14DCDB99" w14:textId="5C6827DF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Organizator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Jednostka naukowa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lub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Konsorcjan</w:t>
      </w:r>
      <w:r w:rsidR="494EDDCF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t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</w:t>
      </w:r>
      <w:r w:rsidR="434BD3D5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94EDDCF" w:rsidRPr="5597207D">
        <w:rPr>
          <w:rFonts w:ascii="Arial" w:eastAsia="Arial" w:hAnsi="Arial" w:cs="Arial"/>
          <w:noProof w:val="0"/>
          <w:sz w:val="24"/>
          <w:szCs w:val="24"/>
        </w:rPr>
        <w:t>jeden z pięciu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podmiotów, które zawarły w dni</w:t>
      </w:r>
      <w:r w:rsidR="434BD3D5" w:rsidRPr="5597207D">
        <w:rPr>
          <w:rFonts w:ascii="Arial" w:eastAsia="Arial" w:hAnsi="Arial" w:cs="Arial"/>
          <w:noProof w:val="0"/>
          <w:sz w:val="24"/>
          <w:szCs w:val="24"/>
        </w:rPr>
        <w:t>u 04.06.2024r.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umowę konsorcjum tj. Uniwersytet Morski w Gdyni, Uniwersytet Warmińsko-Mazurski w Olsztynie, Uniwersytet Kazimierza Wielkiego w Bydgoszczy, Instytut Ogrodnictwa – Państwowy Instytut Badawczy oraz Instytut Technologii Bezpieczeństwa "MORATEX";</w:t>
      </w:r>
    </w:p>
    <w:p w14:paraId="7E379DA3" w14:textId="411CB7F5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b/>
          <w:bCs/>
          <w:noProof w:val="0"/>
          <w:sz w:val="24"/>
          <w:szCs w:val="24"/>
        </w:rPr>
        <w:t>Umowa Konsorcjum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="0D772AA2" w:rsidRPr="013A1D43">
        <w:rPr>
          <w:rFonts w:ascii="Arial" w:eastAsia="Arial" w:hAnsi="Arial" w:cs="Arial"/>
          <w:noProof w:val="0"/>
          <w:sz w:val="24"/>
          <w:szCs w:val="24"/>
        </w:rPr>
        <w:t>Umowa pomiędzy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Uniwersytetem Morskim w</w:t>
      </w:r>
      <w:r w:rsidR="26C5370D" w:rsidRPr="013A1D43">
        <w:rPr>
          <w:rFonts w:ascii="Arial" w:eastAsia="Arial" w:hAnsi="Arial" w:cs="Arial"/>
          <w:noProof w:val="0"/>
          <w:sz w:val="24"/>
          <w:szCs w:val="24"/>
        </w:rPr>
        <w:t> 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Gdyni, Uniwersytetem Warmińsko-Mazurskim w </w:t>
      </w:r>
      <w:r w:rsidR="04FE777B" w:rsidRPr="013A1D43">
        <w:rPr>
          <w:rFonts w:ascii="Arial" w:eastAsia="Arial" w:hAnsi="Arial" w:cs="Arial"/>
          <w:noProof w:val="0"/>
          <w:sz w:val="24"/>
          <w:szCs w:val="24"/>
        </w:rPr>
        <w:t>Olsztynie, Uniwersytetem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Kazimierza Wielkiego w Bydgoszczy, Instytutem Ogrodnictwa – Państwowym Instytutem Badawczym oraz Instytutem Technologii Bezpieczeństwa "MORATEX"</w:t>
      </w:r>
      <w:r w:rsidR="4A2D7C87" w:rsidRPr="013A1D43">
        <w:rPr>
          <w:rFonts w:ascii="Arial" w:eastAsia="Arial" w:hAnsi="Arial" w:cs="Arial"/>
          <w:noProof w:val="0"/>
          <w:sz w:val="24"/>
          <w:szCs w:val="24"/>
        </w:rPr>
        <w:t>,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zawarta w dniu</w:t>
      </w:r>
      <w:r w:rsidR="434BD3D5" w:rsidRPr="013A1D43">
        <w:rPr>
          <w:rFonts w:ascii="Arial" w:eastAsia="Arial" w:hAnsi="Arial" w:cs="Arial"/>
          <w:noProof w:val="0"/>
          <w:sz w:val="24"/>
          <w:szCs w:val="24"/>
        </w:rPr>
        <w:t xml:space="preserve"> 04.06.202</w:t>
      </w:r>
      <w:r w:rsidR="114F7AE0" w:rsidRPr="013A1D43">
        <w:rPr>
          <w:rFonts w:ascii="Arial" w:eastAsia="Arial" w:hAnsi="Arial" w:cs="Arial"/>
          <w:noProof w:val="0"/>
          <w:sz w:val="24"/>
          <w:szCs w:val="24"/>
        </w:rPr>
        <w:t>4</w:t>
      </w:r>
      <w:r w:rsidR="434BD3D5" w:rsidRPr="013A1D43">
        <w:rPr>
          <w:rFonts w:ascii="Arial" w:eastAsia="Arial" w:hAnsi="Arial" w:cs="Arial"/>
          <w:noProof w:val="0"/>
          <w:sz w:val="24"/>
          <w:szCs w:val="24"/>
        </w:rPr>
        <w:t>r.</w:t>
      </w:r>
    </w:p>
    <w:p w14:paraId="0FA57FEC" w14:textId="288F0D85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Projekt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przedsięwzięcie realizowane odpowiednio u każdego z Konsorcjantów, współfinansowane w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ramach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ustanowionego przez Ministra Nauki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 Szkolnictwa Wyższego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="434BD3D5" w:rsidRPr="5597207D">
        <w:rPr>
          <w:rFonts w:ascii="Arial" w:eastAsia="Arial" w:hAnsi="Arial" w:cs="Arial"/>
          <w:noProof w:val="0"/>
          <w:sz w:val="24"/>
          <w:szCs w:val="24"/>
        </w:rPr>
        <w:t>zadania 1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pn.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„Inkubator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Rozwoju”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realizowanego jako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color w:val="1B1B1B"/>
          <w:sz w:val="24"/>
          <w:szCs w:val="24"/>
          <w:shd w:val="clear" w:color="auto" w:fill="FFFFFF"/>
        </w:rPr>
        <w:t>jedno z zadań projektu pn. „Science4Business - Nauka dla Biznesu”, realizowanego w ramach działania 2.5 programu Fundusze Europejskie dla Nowoczesnej Gospodarki</w:t>
      </w:r>
      <w:r w:rsidR="48116772" w:rsidRPr="5597207D">
        <w:rPr>
          <w:rFonts w:ascii="Arial" w:eastAsia="Arial" w:hAnsi="Arial" w:cs="Arial"/>
          <w:noProof w:val="0"/>
          <w:color w:val="1B1B1B"/>
          <w:sz w:val="24"/>
          <w:szCs w:val="24"/>
          <w:shd w:val="clear" w:color="auto" w:fill="FFFFFF"/>
        </w:rPr>
        <w:t xml:space="preserve"> </w:t>
      </w:r>
      <w:r w:rsidR="48116772" w:rsidRPr="5597207D">
        <w:rPr>
          <w:rFonts w:ascii="Arial" w:eastAsia="Arial" w:hAnsi="Arial" w:cs="Arial"/>
          <w:noProof w:val="0"/>
          <w:color w:val="1B1B1B"/>
          <w:sz w:val="24"/>
          <w:szCs w:val="24"/>
        </w:rPr>
        <w:t>(FENG)</w:t>
      </w:r>
      <w:r w:rsidRPr="5597207D">
        <w:rPr>
          <w:rFonts w:ascii="Arial" w:eastAsia="Arial" w:hAnsi="Arial" w:cs="Arial"/>
          <w:noProof w:val="0"/>
          <w:color w:val="1B1B1B"/>
          <w:sz w:val="24"/>
          <w:szCs w:val="24"/>
          <w:shd w:val="clear" w:color="auto" w:fill="FFFFFF"/>
        </w:rPr>
        <w:t>;</w:t>
      </w:r>
    </w:p>
    <w:p w14:paraId="13F3AA02" w14:textId="2F14B858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Program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zadanie nr 1 „Inkubator Rozwoju”, w ramach projektu pn.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„Science4Business - Nauka dla Biznesu” dofinansowanego z Funduszy Europejskich dla Nowoczesnej Gospodarki, Priorytet II: Środowisko sprzyjające innowacjom;</w:t>
      </w:r>
    </w:p>
    <w:p w14:paraId="4B1B338A" w14:textId="020FFF6D" w:rsidR="00F237F8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Zespół badawczy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– grupa badaczy i naukowców będących głównymi wykonawcami 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P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rojektu 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>w zakresie prowadzania prac badań przemysłowych i eksperymentalnych prac rozwojowych w odniesieniu do wyników badań o zidentyfikowanym potencjale komercyjnym obejmujących:</w:t>
      </w:r>
    </w:p>
    <w:p w14:paraId="4C3F565D" w14:textId="77777777" w:rsidR="00F237F8" w:rsidRPr="00497290" w:rsidRDefault="1766AFDB" w:rsidP="5597207D">
      <w:pPr>
        <w:pStyle w:val="Akapitzlist"/>
        <w:widowControl w:val="0"/>
        <w:numPr>
          <w:ilvl w:val="0"/>
          <w:numId w:val="41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prace w zakresie podnoszenia gotowości technologicznej: stworzenie lub udoskonalenie (w tym design) prototypu, testy laboratoryjne, badania na zgodność z normą (certyfikacja), demonstracja w warunkach zbliżonych do rzeczywistych, dostosowanie wynalazku do potrzeb zainteresowanego nabywcy, rynku;</w:t>
      </w:r>
    </w:p>
    <w:p w14:paraId="78476E07" w14:textId="222DE5E3" w:rsidR="00F237F8" w:rsidRPr="00497290" w:rsidRDefault="1766AFDB" w:rsidP="5597207D">
      <w:pPr>
        <w:pStyle w:val="Akapitzlist"/>
        <w:widowControl w:val="0"/>
        <w:numPr>
          <w:ilvl w:val="0"/>
          <w:numId w:val="41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prace w zakresie podnoszenia gotowości ekonomicznej: przygotowywanie projektów komercjalizacji wyselekcjonowanych wyników badań, zawierających – w zależności od potrzeb – takie elementy, jak np.: analiza potencjału rynkowego, analiza zastosowań technologii, analiza innowacyjności i korzyści ze stosowania technologii, analiza poziomu gotowości wdrożeniowej zgodna z BRL oraz TRL, analiza barier wejścia na rynek i rozwiązań konkurencyjnych, status własności intelektualnej, identyfikacja docelowych branż i potencjalnych nabywców technologii, wycena;</w:t>
      </w:r>
    </w:p>
    <w:p w14:paraId="5F155240" w14:textId="77F3EDE2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Zespół projektowy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="0BB1D505" w:rsidRPr="5597207D">
        <w:rPr>
          <w:rFonts w:ascii="Arial" w:eastAsia="Arial" w:hAnsi="Arial" w:cs="Arial"/>
          <w:noProof w:val="0"/>
          <w:sz w:val="24"/>
          <w:szCs w:val="24"/>
        </w:rPr>
        <w:t>brokerzy</w:t>
      </w:r>
      <w:r w:rsidR="50CC5AD8" w:rsidRPr="5597207D">
        <w:rPr>
          <w:rFonts w:ascii="Arial" w:eastAsia="Arial" w:hAnsi="Arial" w:cs="Arial"/>
          <w:noProof w:val="0"/>
          <w:sz w:val="24"/>
          <w:szCs w:val="24"/>
        </w:rPr>
        <w:t xml:space="preserve"> innowacji</w:t>
      </w:r>
      <w:r w:rsidR="0BB1D505"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pracownicy </w:t>
      </w:r>
      <w:r w:rsidR="26C5370D" w:rsidRPr="5597207D">
        <w:rPr>
          <w:rFonts w:ascii="Arial" w:eastAsia="Arial" w:hAnsi="Arial" w:cs="Arial"/>
          <w:noProof w:val="0"/>
          <w:color w:val="000000" w:themeColor="text1"/>
          <w:sz w:val="24"/>
          <w:szCs w:val="24"/>
        </w:rPr>
        <w:t>jednostki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 xml:space="preserve"> właściwej ds. transferu technologii, komercjalizacji i realizacji projektów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 xml:space="preserve"> o potencjale wdrożeniowym;</w:t>
      </w:r>
    </w:p>
    <w:p w14:paraId="076B9313" w14:textId="6764DB08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Uczestnicy Konkursu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Pr="000A381E">
        <w:rPr>
          <w:rFonts w:ascii="Arial" w:eastAsia="Arial" w:hAnsi="Arial" w:cs="Arial"/>
          <w:noProof w:val="0"/>
          <w:sz w:val="24"/>
          <w:szCs w:val="24"/>
        </w:rPr>
        <w:t xml:space="preserve">zespoły badawcze, w skład których wchodzą: </w:t>
      </w:r>
      <w:r w:rsidRPr="000A381E">
        <w:rPr>
          <w:rFonts w:ascii="Arial" w:eastAsia="Arial" w:hAnsi="Arial" w:cs="Arial"/>
          <w:noProof w:val="0"/>
          <w:sz w:val="24"/>
          <w:szCs w:val="24"/>
        </w:rPr>
        <w:lastRenderedPageBreak/>
        <w:t>pracownicy naukowi,</w:t>
      </w:r>
      <w:r w:rsidR="7D97B789" w:rsidRPr="000A381E">
        <w:rPr>
          <w:rFonts w:ascii="Arial" w:eastAsia="Arial" w:hAnsi="Arial" w:cs="Arial"/>
          <w:noProof w:val="0"/>
          <w:sz w:val="24"/>
          <w:szCs w:val="24"/>
        </w:rPr>
        <w:t xml:space="preserve"> badawczo-techniczni, inżynieryjno-techniczni,</w:t>
      </w:r>
      <w:r w:rsidRPr="000A381E">
        <w:rPr>
          <w:rFonts w:ascii="Arial" w:eastAsia="Arial" w:hAnsi="Arial" w:cs="Arial"/>
          <w:noProof w:val="0"/>
          <w:sz w:val="24"/>
          <w:szCs w:val="24"/>
        </w:rPr>
        <w:t xml:space="preserve"> doktoranci</w:t>
      </w:r>
      <w:r w:rsidR="000A381E" w:rsidRPr="000A381E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94EDDCF" w:rsidRPr="000A381E">
        <w:rPr>
          <w:rFonts w:ascii="Arial" w:eastAsia="Arial" w:hAnsi="Arial" w:cs="Arial"/>
          <w:noProof w:val="0"/>
          <w:sz w:val="24"/>
          <w:szCs w:val="24"/>
        </w:rPr>
        <w:t>Konsorcjanta</w:t>
      </w:r>
      <w:r w:rsidRPr="000A381E">
        <w:rPr>
          <w:rFonts w:ascii="Arial" w:eastAsia="Arial" w:hAnsi="Arial" w:cs="Arial"/>
          <w:noProof w:val="0"/>
          <w:sz w:val="24"/>
          <w:szCs w:val="24"/>
        </w:rPr>
        <w:t>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Kierownikiem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p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racy 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może być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wyłącznie </w:t>
      </w:r>
      <w:proofErr w:type="gramStart"/>
      <w:r w:rsidRPr="5597207D">
        <w:rPr>
          <w:rFonts w:ascii="Arial" w:eastAsia="Arial" w:hAnsi="Arial" w:cs="Arial"/>
          <w:noProof w:val="0"/>
          <w:sz w:val="24"/>
          <w:szCs w:val="24"/>
        </w:rPr>
        <w:t>pracownik,</w:t>
      </w:r>
      <w:proofErr w:type="gramEnd"/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jako osoba pozostająca w stosunku pracy z </w:t>
      </w:r>
      <w:r w:rsidR="5DCA7B64" w:rsidRPr="5597207D">
        <w:rPr>
          <w:rFonts w:ascii="Arial" w:eastAsia="Arial" w:hAnsi="Arial" w:cs="Arial"/>
          <w:noProof w:val="0"/>
          <w:sz w:val="24"/>
          <w:szCs w:val="24"/>
        </w:rPr>
        <w:t>Konsorcjantem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w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tym doktorant pozostający w stosunku pracy z Jednostką naukową</w:t>
      </w:r>
      <w:r w:rsidR="494EDDCF" w:rsidRPr="5597207D">
        <w:rPr>
          <w:rFonts w:ascii="Arial" w:eastAsia="Arial" w:hAnsi="Arial" w:cs="Arial"/>
          <w:noProof w:val="0"/>
          <w:sz w:val="24"/>
          <w:szCs w:val="24"/>
        </w:rPr>
        <w:t xml:space="preserve">. Kierownik pracy B+R zobowiązany jest do wyznaczenia </w:t>
      </w:r>
      <w:r w:rsidR="5DE1BDCC" w:rsidRPr="5597207D">
        <w:rPr>
          <w:rFonts w:ascii="Arial" w:eastAsia="Arial" w:hAnsi="Arial" w:cs="Arial"/>
          <w:noProof w:val="0"/>
          <w:sz w:val="24"/>
          <w:szCs w:val="24"/>
        </w:rPr>
        <w:t>osoby do kontaktu w razie swojej nieobecności</w:t>
      </w:r>
      <w:r w:rsidR="67280D8A" w:rsidRPr="5597207D">
        <w:rPr>
          <w:rFonts w:ascii="Arial" w:eastAsia="Arial" w:hAnsi="Arial" w:cs="Arial"/>
          <w:noProof w:val="0"/>
          <w:sz w:val="24"/>
          <w:szCs w:val="24"/>
        </w:rPr>
        <w:t xml:space="preserve"> pozostające</w:t>
      </w:r>
      <w:r w:rsidR="48FACDB2" w:rsidRPr="5597207D">
        <w:rPr>
          <w:rFonts w:ascii="Arial" w:eastAsia="Arial" w:hAnsi="Arial" w:cs="Arial"/>
          <w:noProof w:val="0"/>
          <w:sz w:val="24"/>
          <w:szCs w:val="24"/>
        </w:rPr>
        <w:t>j</w:t>
      </w:r>
      <w:r w:rsidR="67280D8A" w:rsidRPr="5597207D">
        <w:rPr>
          <w:rFonts w:ascii="Arial" w:eastAsia="Arial" w:hAnsi="Arial" w:cs="Arial"/>
          <w:noProof w:val="0"/>
          <w:sz w:val="24"/>
          <w:szCs w:val="24"/>
        </w:rPr>
        <w:t xml:space="preserve"> w stosunku pracy z Jednostką naukową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29DA0AF" w14:textId="22A4408E" w:rsidR="00AA42A6" w:rsidRPr="00497290" w:rsidRDefault="3000591B" w:rsidP="5597207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Konkurs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przedsięwzięcie realizowane w ramach Projektu mające na celu wybór </w:t>
      </w:r>
      <w:r w:rsidR="6873EF8B" w:rsidRPr="5597207D">
        <w:rPr>
          <w:rFonts w:ascii="Arial" w:eastAsia="Arial" w:hAnsi="Arial" w:cs="Arial"/>
          <w:noProof w:val="0"/>
          <w:sz w:val="24"/>
          <w:szCs w:val="24"/>
        </w:rPr>
        <w:t>wniosków o udzielenie wsparcia na prace B+</w:t>
      </w:r>
      <w:proofErr w:type="gramStart"/>
      <w:r w:rsidR="6873EF8B" w:rsidRPr="5597207D">
        <w:rPr>
          <w:rFonts w:ascii="Arial" w:eastAsia="Arial" w:hAnsi="Arial" w:cs="Arial"/>
          <w:noProof w:val="0"/>
          <w:sz w:val="24"/>
          <w:szCs w:val="24"/>
        </w:rPr>
        <w:t>R</w:t>
      </w:r>
      <w:r w:rsidR="7653D83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do</w:t>
      </w:r>
      <w:proofErr w:type="gramEnd"/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objęcia wsparciem poprzez dofinansowanie określonych zadań;</w:t>
      </w:r>
    </w:p>
    <w:p w14:paraId="33C8926B" w14:textId="39B9277F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Wniosek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dokument składany przez Uczestników Konkursu, którego wzór stanowi załącznik nr 1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a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C942A0E" w14:textId="48F0CD0D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Komercjalizacja 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– działania podejmowane przez Konsorcj</w:t>
      </w:r>
      <w:r w:rsidR="54E7B7CA" w:rsidRPr="5597207D">
        <w:rPr>
          <w:rFonts w:ascii="Arial" w:eastAsia="Arial" w:hAnsi="Arial" w:cs="Arial"/>
          <w:noProof w:val="0"/>
          <w:sz w:val="24"/>
          <w:szCs w:val="24"/>
        </w:rPr>
        <w:t>antów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przy współudziale Uczestników Konkursu,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zmierzające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sprzedaży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bądź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udostępnienia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pacing w:val="2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drodze</w:t>
      </w:r>
      <w:r w:rsidRPr="5597207D">
        <w:rPr>
          <w:rFonts w:ascii="Arial" w:eastAsia="Arial" w:hAnsi="Arial" w:cs="Arial"/>
          <w:noProof w:val="0"/>
          <w:spacing w:val="3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licencji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praw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korzystania z wyników zrealizowanych prac badawczych i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rozwojowych przez podmioty gospodarcze;</w:t>
      </w:r>
    </w:p>
    <w:p w14:paraId="6B1E49D4" w14:textId="3F6FCF92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Komitet Inwestycyjny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zespół, którego ponad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6</w:t>
      </w:r>
      <w:r w:rsidRPr="5597207D">
        <w:rPr>
          <w:rFonts w:ascii="Arial" w:eastAsia="Arial" w:hAnsi="Arial" w:cs="Arial"/>
          <w:noProof w:val="0"/>
          <w:sz w:val="24"/>
          <w:szCs w:val="24"/>
        </w:rPr>
        <w:t>0% składu stanowią przedstawiciele środowiska biznesowego</w:t>
      </w:r>
      <w:r w:rsidR="2660AB7F" w:rsidRPr="5597207D">
        <w:rPr>
          <w:rFonts w:ascii="Arial" w:eastAsia="Arial" w:hAnsi="Arial" w:cs="Arial"/>
          <w:noProof w:val="0"/>
          <w:sz w:val="24"/>
          <w:szCs w:val="24"/>
        </w:rPr>
        <w:t>,</w:t>
      </w:r>
      <w:r w:rsidRPr="5597207D">
        <w:rPr>
          <w:rFonts w:ascii="Arial" w:eastAsia="Arial" w:hAnsi="Arial" w:cs="Arial"/>
          <w:noProof w:val="0"/>
          <w:spacing w:val="-6"/>
          <w:sz w:val="24"/>
          <w:szCs w:val="24"/>
        </w:rPr>
        <w:t xml:space="preserve"> </w:t>
      </w:r>
      <w:r w:rsidR="4CB5E70F" w:rsidRPr="5597207D">
        <w:rPr>
          <w:rFonts w:ascii="Arial" w:eastAsia="Arial" w:hAnsi="Arial" w:cs="Arial"/>
          <w:noProof w:val="0"/>
          <w:sz w:val="24"/>
          <w:szCs w:val="24"/>
        </w:rPr>
        <w:t>w tym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funduszy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inwestycyjnych,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mający</w:t>
      </w:r>
      <w:r w:rsidRPr="5597207D">
        <w:rPr>
          <w:rFonts w:ascii="Arial" w:eastAsia="Arial" w:hAnsi="Arial" w:cs="Arial"/>
          <w:noProof w:val="0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zadanie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monitorowanie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 ewaluację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działań realizowanych w ramach projektu oraz</w:t>
      </w:r>
      <w:r w:rsidR="4EDC5773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zatwierdzanie decyzji dotyczących wsparcia prac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>;</w:t>
      </w:r>
    </w:p>
    <w:p w14:paraId="0A2F7B88" w14:textId="373878E1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Krajowe</w:t>
      </w:r>
      <w:r w:rsidRPr="5597207D">
        <w:rPr>
          <w:rFonts w:ascii="Arial" w:eastAsia="Arial" w:hAnsi="Arial" w:cs="Arial"/>
          <w:b/>
          <w:bCs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Inteligentne</w:t>
      </w:r>
      <w:r w:rsidRPr="5597207D">
        <w:rPr>
          <w:rFonts w:ascii="Arial" w:eastAsia="Arial" w:hAnsi="Arial" w:cs="Arial"/>
          <w:b/>
          <w:bCs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Specjalizacje</w:t>
      </w:r>
      <w:r w:rsidRPr="5597207D">
        <w:rPr>
          <w:rFonts w:ascii="Arial" w:eastAsia="Arial" w:hAnsi="Arial" w:cs="Arial"/>
          <w:b/>
          <w:bCs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(KIS)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-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branże,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których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rozwój</w:t>
      </w:r>
      <w:r w:rsidRPr="5597207D">
        <w:rPr>
          <w:rFonts w:ascii="Arial" w:eastAsia="Arial" w:hAnsi="Arial" w:cs="Arial"/>
          <w:noProof w:val="0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zapewni: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tworzenie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innowacyjnych rozwiązań społeczno-gospodarczych, zwiększenie wartości dodanej gospodarki i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podniesienie jej konkurencyjności na arenie międzynarodowej. Lista Krajowych Inteligentnych Specjalizacji dostępna na stronie Ministerstwa Rozwoju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 xml:space="preserve"> i Technologii</w:t>
      </w:r>
      <w:r w:rsidRPr="5597207D">
        <w:rPr>
          <w:rFonts w:ascii="Arial" w:eastAsia="Arial" w:hAnsi="Arial" w:cs="Arial"/>
          <w:noProof w:val="0"/>
          <w:sz w:val="24"/>
          <w:szCs w:val="24"/>
        </w:rPr>
        <w:t>: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hyperlink r:id="rId7" w:history="1">
        <w:r w:rsidR="6F70DCD0" w:rsidRPr="5597207D">
          <w:rPr>
            <w:rStyle w:val="Hipercze"/>
            <w:rFonts w:ascii="Arial" w:eastAsia="Arial" w:hAnsi="Arial" w:cs="Arial"/>
            <w:noProof w:val="0"/>
            <w:sz w:val="24"/>
            <w:szCs w:val="24"/>
          </w:rPr>
          <w:t>https://www.gov.pl/web/rozwoj-technologia/krajowe-inteligentne-specjalizacje</w:t>
        </w:r>
      </w:hyperlink>
      <w:r w:rsidR="6F70DCD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4C78FF3C" w14:textId="325A34BB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Prace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="1BD6E2AA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–</w:t>
      </w:r>
      <w:r w:rsidR="1BD6E2AA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przedsięwzięcie obejmujące przeprowadzenie badań </w:t>
      </w:r>
      <w:r w:rsidR="1BD6E2AA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lastRenderedPageBreak/>
        <w:t xml:space="preserve">przemysłowych i eksperymentalnych prac rozwojowych </w:t>
      </w:r>
      <w:r w:rsidRPr="5597207D">
        <w:rPr>
          <w:rFonts w:ascii="Arial" w:eastAsia="Arial" w:hAnsi="Arial" w:cs="Arial"/>
          <w:noProof w:val="0"/>
          <w:sz w:val="24"/>
          <w:szCs w:val="24"/>
        </w:rPr>
        <w:t>m.in.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obejmując</w:t>
      </w:r>
      <w:r w:rsidR="1BD6E2AA" w:rsidRPr="5597207D">
        <w:rPr>
          <w:rFonts w:ascii="Arial" w:eastAsia="Arial" w:hAnsi="Arial" w:cs="Arial"/>
          <w:noProof w:val="0"/>
          <w:sz w:val="24"/>
          <w:szCs w:val="24"/>
        </w:rPr>
        <w:t>ych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swym zakresem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dodatkowe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testy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laboratoryjne lub dostosowanie </w:t>
      </w:r>
      <w:r w:rsidR="5DCA7B64" w:rsidRPr="5597207D">
        <w:rPr>
          <w:rFonts w:ascii="Arial" w:eastAsia="Arial" w:hAnsi="Arial" w:cs="Arial"/>
          <w:noProof w:val="0"/>
          <w:sz w:val="24"/>
          <w:szCs w:val="24"/>
        </w:rPr>
        <w:t xml:space="preserve">przedmiotów </w:t>
      </w:r>
      <w:r w:rsidR="1673F571" w:rsidRPr="5597207D">
        <w:rPr>
          <w:rFonts w:ascii="Arial" w:eastAsia="Arial" w:hAnsi="Arial" w:cs="Arial"/>
          <w:noProof w:val="0"/>
          <w:sz w:val="24"/>
          <w:szCs w:val="24"/>
        </w:rPr>
        <w:t xml:space="preserve">praw własności </w:t>
      </w:r>
      <w:r w:rsidR="5DCA7B64" w:rsidRPr="5597207D">
        <w:rPr>
          <w:rFonts w:ascii="Arial" w:eastAsia="Arial" w:hAnsi="Arial" w:cs="Arial"/>
          <w:noProof w:val="0"/>
          <w:sz w:val="24"/>
          <w:szCs w:val="24"/>
        </w:rPr>
        <w:t>intelektualnej</w:t>
      </w:r>
      <w:r w:rsidR="1673F571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 potrzeb zainteresowanych nabywców (w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szczególności opracowanie dokumentacji wdrożeniowej, usługi rzecznika patentowego, </w:t>
      </w:r>
      <w:r w:rsidR="1673F571" w:rsidRPr="5597207D">
        <w:rPr>
          <w:rFonts w:ascii="Arial" w:eastAsia="Arial" w:hAnsi="Arial" w:cs="Arial"/>
          <w:noProof w:val="0"/>
          <w:sz w:val="24"/>
          <w:szCs w:val="24"/>
        </w:rPr>
        <w:t>atestacja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certyfikacja, badania rynku)</w:t>
      </w:r>
      <w:r w:rsidR="10F89CB9" w:rsidRPr="5597207D">
        <w:rPr>
          <w:rFonts w:ascii="Arial" w:eastAsia="Arial" w:hAnsi="Arial" w:cs="Arial"/>
          <w:noProof w:val="0"/>
          <w:sz w:val="24"/>
          <w:szCs w:val="24"/>
        </w:rPr>
        <w:t xml:space="preserve"> zgłaszane w naborze </w:t>
      </w:r>
      <w:r w:rsidR="1886E010" w:rsidRPr="5597207D">
        <w:rPr>
          <w:rFonts w:ascii="Arial" w:eastAsia="Arial" w:hAnsi="Arial" w:cs="Arial"/>
          <w:noProof w:val="0"/>
          <w:sz w:val="24"/>
          <w:szCs w:val="24"/>
        </w:rPr>
        <w:t>wniosków o udzielenie wsparcia na prace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322605DB" w14:textId="640BBB1A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Spin-</w:t>
      </w:r>
      <w:proofErr w:type="gramStart"/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off</w:t>
      </w:r>
      <w:r w:rsidRPr="5597207D">
        <w:rPr>
          <w:rFonts w:ascii="Arial" w:eastAsia="Arial" w:hAnsi="Arial" w:cs="Arial"/>
          <w:noProof w:val="0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</w:t>
      </w:r>
      <w:proofErr w:type="gramEnd"/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przedsiębiorstwo,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które</w:t>
      </w:r>
      <w:r w:rsidRPr="5597207D">
        <w:rPr>
          <w:rFonts w:ascii="Arial" w:eastAsia="Arial" w:hAnsi="Arial" w:cs="Arial"/>
          <w:noProof w:val="0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zostało</w:t>
      </w:r>
      <w:r w:rsidRPr="5597207D">
        <w:rPr>
          <w:rFonts w:ascii="Arial" w:eastAsia="Arial" w:hAnsi="Arial" w:cs="Arial"/>
          <w:noProof w:val="0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założone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przez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co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najmniej</w:t>
      </w:r>
      <w:r w:rsidRPr="5597207D">
        <w:rPr>
          <w:rFonts w:ascii="Arial" w:eastAsia="Arial" w:hAnsi="Arial" w:cs="Arial"/>
          <w:noProof w:val="0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jednego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pracownika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instytucji naukowej lub badawczej, albo studenta bądź absolwenta Uczelni, w celu komercjalizacji</w:t>
      </w:r>
      <w:r w:rsidR="4622EFDA" w:rsidRPr="5597207D">
        <w:rPr>
          <w:rFonts w:ascii="Arial" w:eastAsia="Arial" w:hAnsi="Arial" w:cs="Arial"/>
          <w:noProof w:val="0"/>
          <w:sz w:val="24"/>
          <w:szCs w:val="24"/>
        </w:rPr>
        <w:t xml:space="preserve"> pośredniej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innowacyjnych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pomysłów</w:t>
      </w:r>
      <w:r w:rsidRPr="5597207D">
        <w:rPr>
          <w:rFonts w:ascii="Arial" w:eastAsia="Arial" w:hAnsi="Arial" w:cs="Arial"/>
          <w:noProof w:val="0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(wiedzy)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lub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technologii.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Przedsiębiorstwo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proofErr w:type="spellStart"/>
      <w:r w:rsidRPr="5597207D">
        <w:rPr>
          <w:rFonts w:ascii="Arial" w:eastAsia="Arial" w:hAnsi="Arial" w:cs="Arial"/>
          <w:noProof w:val="0"/>
          <w:sz w:val="24"/>
          <w:szCs w:val="24"/>
        </w:rPr>
        <w:t>spin</w:t>
      </w:r>
      <w:proofErr w:type="spellEnd"/>
      <w:r w:rsidRPr="5597207D">
        <w:rPr>
          <w:rFonts w:ascii="Arial" w:eastAsia="Arial" w:hAnsi="Arial" w:cs="Arial"/>
          <w:noProof w:val="0"/>
          <w:sz w:val="24"/>
          <w:szCs w:val="24"/>
        </w:rPr>
        <w:t>-off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jest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zwykle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powiązane osobowo lub kapitałowo z jednostką naukową;</w:t>
      </w:r>
    </w:p>
    <w:p w14:paraId="77BB604C" w14:textId="77777777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Technologie środowiskowe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wszelkie technologie, których użytkowanie przyczynia się do ograniczenia negatywnego wpływu produkcji i usług na środowisko;</w:t>
      </w:r>
    </w:p>
    <w:p w14:paraId="791B6B90" w14:textId="0182D008" w:rsidR="000518E9" w:rsidRPr="00497290" w:rsidRDefault="6F70DCD0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BRL -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Poziom Gotowości Biznesowej (ang. </w:t>
      </w:r>
      <w:r w:rsidR="52042062" w:rsidRPr="5597207D">
        <w:rPr>
          <w:rFonts w:ascii="Arial" w:eastAsia="Arial" w:hAnsi="Arial" w:cs="Arial"/>
          <w:noProof w:val="0"/>
          <w:sz w:val="24"/>
          <w:szCs w:val="24"/>
        </w:rPr>
        <w:t>Business Readiness Level),</w:t>
      </w:r>
      <w:r w:rsidR="52042062" w:rsidRPr="5597207D">
        <w:rPr>
          <w:rFonts w:ascii="Arial" w:eastAsia="Arial" w:hAnsi="Arial" w:cs="Arial"/>
          <w:sz w:val="24"/>
          <w:szCs w:val="24"/>
        </w:rPr>
        <w:t xml:space="preserve"> </w:t>
      </w:r>
      <w:r w:rsidR="52042062" w:rsidRPr="5597207D">
        <w:rPr>
          <w:rFonts w:ascii="Arial" w:eastAsia="Arial" w:hAnsi="Arial" w:cs="Arial"/>
          <w:noProof w:val="0"/>
          <w:sz w:val="24"/>
          <w:szCs w:val="24"/>
        </w:rPr>
        <w:t>to miara gotowości projektu, produktu lub technologii do wejścia na rynek. Skala ocenia, czy model biznesowy, plany marketingowe i możliwości organizacyjne są odpowiednie do komercjalizacji. BRL jest często używany w połączeniu z poziomem gotowości technologicznej do kompleksowej oceny projektu.</w:t>
      </w:r>
    </w:p>
    <w:p w14:paraId="6A6A3739" w14:textId="17A64E58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TRL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Poziom Gotowości Technologicznej (ang. Technology Readiness Level), to dziewięciostopniowa skala służąca do określania stopnia zaawansowania technologicznego projektu, produktu lub procesu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przeznaczon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y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do porównania stanu zaawansowania prac nad rozwiązaniami o potencjale komercjalizacyjnym; Wg TRL dojrzałość technologii opisuje się od fazy koncepcyjnej rozwiązania (TRL 1), do etapu dojrzałości (TRL 9), gdy </w:t>
      </w:r>
      <w:r w:rsidR="4D44C214" w:rsidRPr="5597207D">
        <w:rPr>
          <w:rFonts w:ascii="Arial" w:eastAsia="Arial" w:hAnsi="Arial" w:cs="Arial"/>
          <w:noProof w:val="0"/>
          <w:sz w:val="24"/>
          <w:szCs w:val="24"/>
        </w:rPr>
        <w:t>koncepcja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w wyniku prowadzonych badań naukowych i prac rozwojowych przybiera postać rozwiązania technologicznego znajdującego zastosowanie w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praktyce; Organizator dofinansowuje prace </w:t>
      </w:r>
      <w:r w:rsidR="1EFBAD2B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opisane na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poziomie co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 xml:space="preserve">najmniej TRL 4; W przypadku przygotowywania rozwiązania dedykowanego dla zainteresowanego podmiotu gospodarczego, możliwe jest dopuszczenie do realizacji prac </w:t>
      </w:r>
      <w:r w:rsidR="54D1FC7E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na poziomie niższym niż TRL 4</w:t>
      </w:r>
      <w:r w:rsidR="7ECB3E40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6253A72A" w14:textId="44466AE4" w:rsidR="00085495" w:rsidRPr="00497290" w:rsidRDefault="6BEA5BD4" w:rsidP="5597207D">
      <w:pPr>
        <w:widowControl w:val="0"/>
        <w:autoSpaceDE w:val="0"/>
        <w:autoSpaceDN w:val="0"/>
        <w:spacing w:after="0" w:line="360" w:lineRule="auto"/>
        <w:ind w:right="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>§ 2</w:t>
      </w:r>
    </w:p>
    <w:p w14:paraId="3E40EE98" w14:textId="77777777" w:rsidR="00085495" w:rsidRPr="00497290" w:rsidRDefault="6BEA5BD4" w:rsidP="5597207D">
      <w:pPr>
        <w:widowControl w:val="0"/>
        <w:autoSpaceDE w:val="0"/>
        <w:autoSpaceDN w:val="0"/>
        <w:spacing w:before="115" w:after="0" w:line="360" w:lineRule="auto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Cel</w:t>
      </w: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Konkursu</w:t>
      </w:r>
    </w:p>
    <w:p w14:paraId="5C0E0C1E" w14:textId="730E61FB" w:rsidR="006A6250" w:rsidRPr="00497290" w:rsidRDefault="6BEA5BD4" w:rsidP="5597207D">
      <w:pPr>
        <w:pStyle w:val="Akapitzlist"/>
        <w:widowControl w:val="0"/>
        <w:numPr>
          <w:ilvl w:val="0"/>
          <w:numId w:val="10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42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Celem Konkursu jest wsparcie zarządzania wynikami prowadzonych badań naukowych i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prac rozwojowych w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procesie ich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komercjalizacji.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Realizacja</w:t>
      </w:r>
      <w:r w:rsidR="2E891A4B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przedsięwzięcia powinna przyczynić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się do komercjalizacji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wyników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działalności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naukowej, zwiększenia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ich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wpływu na rozwój innowacyjności, wzmocnienia współpracy między środowiskiem naukowym a otoczeniem gospodarczym,</w:t>
      </w:r>
      <w:r w:rsidR="18E486BF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 tym również poprzez promocję.</w:t>
      </w:r>
    </w:p>
    <w:p w14:paraId="21F3BF01" w14:textId="77777777" w:rsidR="00085495" w:rsidRPr="00497290" w:rsidRDefault="6BEA5BD4" w:rsidP="5597207D">
      <w:pPr>
        <w:pStyle w:val="Akapitzlist"/>
        <w:widowControl w:val="0"/>
        <w:numPr>
          <w:ilvl w:val="0"/>
          <w:numId w:val="10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42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Przedmiotem Konkursu jest wsparcie Zespołów badawczych. Wsparcie w ramach Konkursu ma służyć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inicjowaniu współpracy środowiska naukowego z otoczeniem gospodarczym oraz realizacji zadań, które doprowadzą do zastosowania wyników tych badań i prac na gruncie konkretnych rozwiązań rynkowych, zgodnie z diagnozą występujących potrzeb.</w:t>
      </w:r>
    </w:p>
    <w:p w14:paraId="1EF3569E" w14:textId="77777777" w:rsidR="00085495" w:rsidRPr="00497290" w:rsidRDefault="00085495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784EA949" w14:textId="77777777" w:rsidR="00085495" w:rsidRPr="00497290" w:rsidRDefault="6BEA5BD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§ 3</w:t>
      </w:r>
    </w:p>
    <w:p w14:paraId="7CC15711" w14:textId="77777777" w:rsidR="00085495" w:rsidRPr="00497290" w:rsidRDefault="6BEA5BD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Zakres i warunki finansowania</w:t>
      </w:r>
    </w:p>
    <w:p w14:paraId="22C4E301" w14:textId="4FEBFB8F" w:rsidR="00EC528B" w:rsidRPr="00CB1FE4" w:rsidRDefault="6BEA5BD4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Szacowana pula na dofinansowanie Prac </w:t>
      </w:r>
      <w:r w:rsidR="345AB7F2" w:rsidRPr="00CB1FE4">
        <w:rPr>
          <w:rFonts w:ascii="Arial" w:eastAsia="Arial" w:hAnsi="Arial" w:cs="Arial"/>
          <w:noProof w:val="0"/>
          <w:sz w:val="24"/>
          <w:szCs w:val="24"/>
        </w:rPr>
        <w:t>B+R</w:t>
      </w: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 wynosi </w:t>
      </w:r>
      <w:r w:rsidR="00E5162C" w:rsidRPr="004C33E9">
        <w:rPr>
          <w:rFonts w:ascii="Arial" w:eastAsia="Arial" w:hAnsi="Arial" w:cs="Arial"/>
          <w:noProof w:val="0"/>
          <w:sz w:val="24"/>
          <w:szCs w:val="24"/>
        </w:rPr>
        <w:t>1 550 100,00 PLN</w:t>
      </w: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 w</w:t>
      </w:r>
      <w:r w:rsidR="26C5370D" w:rsidRPr="00CB1FE4">
        <w:rPr>
          <w:rFonts w:ascii="Arial" w:eastAsia="Arial" w:hAnsi="Arial" w:cs="Arial"/>
          <w:noProof w:val="0"/>
          <w:sz w:val="24"/>
          <w:szCs w:val="24"/>
        </w:rPr>
        <w:t> </w:t>
      </w: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ramach Konkursu ogłoszonego przez </w:t>
      </w:r>
      <w:r w:rsidR="345AB7F2" w:rsidRPr="00CB1FE4">
        <w:rPr>
          <w:rFonts w:ascii="Arial" w:eastAsia="Arial" w:hAnsi="Arial" w:cs="Arial"/>
          <w:noProof w:val="0"/>
          <w:sz w:val="24"/>
          <w:szCs w:val="24"/>
        </w:rPr>
        <w:t>Organizatora.</w:t>
      </w: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65A5C06F" w14:textId="41B81657" w:rsidR="00EC528B" w:rsidRPr="00EC528B" w:rsidRDefault="6BEA5BD4" w:rsidP="013A1D43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Organizator zastrzega sobie prawo do zamknięcia naboru wniosków przed czasem, jeżeli suma budżetów złożonych wniosków dwukrotnie przekroczy dostępną ilość zaplanowanych środków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 xml:space="preserve"> lub w </w:t>
      </w:r>
      <w:r w:rsidR="1FBFA8A8" w:rsidRPr="013A1D43">
        <w:rPr>
          <w:rFonts w:ascii="Arial" w:eastAsia="Arial" w:hAnsi="Arial" w:cs="Arial"/>
          <w:noProof w:val="0"/>
          <w:sz w:val="24"/>
          <w:szCs w:val="24"/>
        </w:rPr>
        <w:t>sytuacji, zaistnienia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 xml:space="preserve"> okoliczności siły wyższej, której Organizator nie mógł przewidzieć w chwili ogłoszenia naboru, a której wystąpienie czyni niemożliwym lub istotnie utrudnia kontynuowanie procedury naboru lub stanowi zagrożenie dla interesu publicznego. W zakres wystąpienia okoliczności siły wyższej uniemożliwiających 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lastRenderedPageBreak/>
        <w:t>bądź utrudniających realizację Projektu wchodzą też ogłoszeni</w:t>
      </w:r>
      <w:r w:rsidR="4622EFDA" w:rsidRPr="013A1D43">
        <w:rPr>
          <w:rFonts w:ascii="Arial" w:eastAsia="Arial" w:hAnsi="Arial" w:cs="Arial"/>
          <w:noProof w:val="0"/>
          <w:sz w:val="24"/>
          <w:szCs w:val="24"/>
        </w:rPr>
        <w:t>a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 xml:space="preserve"> aktów prawnych lub wytycznych horyzontalnych, które </w:t>
      </w:r>
      <w:r w:rsidR="6954669A" w:rsidRPr="013A1D43">
        <w:rPr>
          <w:rFonts w:ascii="Arial" w:eastAsia="Arial" w:hAnsi="Arial" w:cs="Arial"/>
          <w:noProof w:val="0"/>
          <w:sz w:val="24"/>
          <w:szCs w:val="24"/>
        </w:rPr>
        <w:t xml:space="preserve">uniemożliwiają lub 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>w istotny sposób utrudniają realizację Projektu.</w:t>
      </w:r>
    </w:p>
    <w:p w14:paraId="203629A1" w14:textId="2BFF9D21" w:rsidR="00196FE3" w:rsidRPr="00497290" w:rsidRDefault="512E0C1B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 przypadku odstąpienia od prowadzonego naboru bądź anulowania konkursu Organizator opublikuje </w:t>
      </w:r>
      <w:r w:rsidR="3F7F31E9" w:rsidRPr="5597207D">
        <w:rPr>
          <w:rFonts w:ascii="Arial" w:eastAsia="Arial" w:hAnsi="Arial" w:cs="Arial"/>
          <w:noProof w:val="0"/>
          <w:sz w:val="24"/>
          <w:szCs w:val="24"/>
        </w:rPr>
        <w:t xml:space="preserve">informację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 swojej stronie internetowej</w:t>
      </w:r>
      <w:r w:rsidR="3F7F31E9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0B5EFBDF" w14:textId="66DBFD1B" w:rsidR="00C2654E" w:rsidRPr="00C2654E" w:rsidRDefault="44D83F9C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N</w:t>
      </w:r>
      <w:r w:rsidR="6BEA5BD4" w:rsidRPr="5597207D">
        <w:rPr>
          <w:rFonts w:ascii="Arial" w:eastAsia="Arial" w:hAnsi="Arial" w:cs="Arial"/>
          <w:noProof w:val="0"/>
          <w:sz w:val="24"/>
          <w:szCs w:val="24"/>
        </w:rPr>
        <w:t>ab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ór</w:t>
      </w:r>
      <w:r w:rsidR="6BEA5BD4" w:rsidRPr="5597207D">
        <w:rPr>
          <w:rFonts w:ascii="Arial" w:eastAsia="Arial" w:hAnsi="Arial" w:cs="Arial"/>
          <w:noProof w:val="0"/>
          <w:sz w:val="24"/>
          <w:szCs w:val="24"/>
        </w:rPr>
        <w:t xml:space="preserve"> wniosków w ramach Konkursu będzie realizowan</w:t>
      </w:r>
      <w:r w:rsidRPr="5597207D">
        <w:rPr>
          <w:rFonts w:ascii="Arial" w:eastAsia="Arial" w:hAnsi="Arial" w:cs="Arial"/>
          <w:noProof w:val="0"/>
          <w:sz w:val="24"/>
          <w:szCs w:val="24"/>
        </w:rPr>
        <w:t>y</w:t>
      </w:r>
      <w:r w:rsidR="7D90229C" w:rsidRPr="5597207D">
        <w:rPr>
          <w:rFonts w:ascii="Arial" w:eastAsia="Arial" w:hAnsi="Arial" w:cs="Arial"/>
          <w:noProof w:val="0"/>
          <w:sz w:val="24"/>
          <w:szCs w:val="24"/>
        </w:rPr>
        <w:t>:</w:t>
      </w:r>
    </w:p>
    <w:p w14:paraId="69F7E678" w14:textId="6D57AD3C" w:rsidR="00C2654E" w:rsidRPr="00C2654E" w:rsidRDefault="6550C92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 w:hanging="27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  a)</w:t>
      </w:r>
      <w:r w:rsidR="6BEA5BD4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jednorazowo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 w przypadku prac obejmujących podniesienie gotowości technologicznej</w:t>
      </w:r>
      <w:r w:rsidR="2131B788" w:rsidRPr="5597207D">
        <w:rPr>
          <w:rFonts w:ascii="Arial" w:eastAsia="Arial" w:hAnsi="Arial" w:cs="Arial"/>
          <w:noProof w:val="0"/>
          <w:sz w:val="24"/>
          <w:szCs w:val="24"/>
        </w:rPr>
        <w:t xml:space="preserve"> z zastrzeżeniem zapisów ust.4;</w:t>
      </w:r>
    </w:p>
    <w:p w14:paraId="0F9069D3" w14:textId="277E9183" w:rsidR="00C2654E" w:rsidRPr="00C2654E" w:rsidRDefault="3C9A5D67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 w:hanging="27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    b)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 w sposób ciągły w przypadku podniesienia gotowości biznesowej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58E7C21B" w14:textId="47C5EFE1" w:rsidR="006A6250" w:rsidRPr="00613CE6" w:rsidRDefault="345AB7F2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Organizator dopuszcza możliwość naborów uzupełniających w przypadku prac obejmujących podniesienie gotowości technologicznej, w przypadku </w:t>
      </w:r>
      <w:r w:rsidRPr="00613CE6">
        <w:rPr>
          <w:rFonts w:ascii="Arial" w:eastAsia="Arial" w:hAnsi="Arial" w:cs="Arial"/>
          <w:noProof w:val="0"/>
          <w:sz w:val="24"/>
          <w:szCs w:val="24"/>
        </w:rPr>
        <w:t>wystarczających środków na ten cel.</w:t>
      </w:r>
    </w:p>
    <w:p w14:paraId="4E0E5DA0" w14:textId="45A4CE1C" w:rsidR="006A6250" w:rsidRPr="00613CE6" w:rsidRDefault="44D83F9C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>Procedura naboru wniosków w ramach Konkursu obejmuje następujące kroki:</w:t>
      </w:r>
    </w:p>
    <w:p w14:paraId="182A9879" w14:textId="09AA9328" w:rsidR="006A6250" w:rsidRPr="00613CE6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 xml:space="preserve">Organizator Konkursu publikuje </w:t>
      </w:r>
      <w:r w:rsidR="5DEAAD79" w:rsidRPr="00613CE6">
        <w:rPr>
          <w:rFonts w:ascii="Arial" w:eastAsia="Arial" w:hAnsi="Arial" w:cs="Arial"/>
          <w:noProof w:val="0"/>
          <w:sz w:val="24"/>
          <w:szCs w:val="24"/>
        </w:rPr>
        <w:t xml:space="preserve">ogłoszenie </w:t>
      </w:r>
      <w:r w:rsidRPr="00613CE6">
        <w:rPr>
          <w:rFonts w:ascii="Arial" w:eastAsia="Arial" w:hAnsi="Arial" w:cs="Arial"/>
          <w:noProof w:val="0"/>
          <w:sz w:val="24"/>
          <w:szCs w:val="24"/>
        </w:rPr>
        <w:t>na swojej stronie internetowej</w:t>
      </w:r>
      <w:r w:rsidR="0D36E1A2" w:rsidRPr="00613CE6">
        <w:rPr>
          <w:rFonts w:ascii="Arial" w:eastAsia="Arial" w:hAnsi="Arial" w:cs="Arial"/>
          <w:noProof w:val="0"/>
          <w:sz w:val="24"/>
          <w:szCs w:val="24"/>
        </w:rPr>
        <w:t xml:space="preserve"> wskazując</w:t>
      </w:r>
      <w:r w:rsidRPr="00613CE6">
        <w:rPr>
          <w:rFonts w:ascii="Arial" w:eastAsia="Arial" w:hAnsi="Arial" w:cs="Arial"/>
          <w:noProof w:val="0"/>
          <w:sz w:val="24"/>
          <w:szCs w:val="24"/>
        </w:rPr>
        <w:t xml:space="preserve"> wiążący termin naboru wniosków oraz w</w:t>
      </w:r>
      <w:r w:rsidR="2FC38B92" w:rsidRPr="00613CE6">
        <w:rPr>
          <w:rFonts w:ascii="Arial" w:eastAsia="Arial" w:hAnsi="Arial" w:cs="Arial"/>
          <w:noProof w:val="0"/>
          <w:sz w:val="24"/>
          <w:szCs w:val="24"/>
        </w:rPr>
        <w:t xml:space="preserve">ymagane </w:t>
      </w:r>
      <w:r w:rsidRPr="00613CE6">
        <w:rPr>
          <w:rFonts w:ascii="Arial" w:eastAsia="Arial" w:hAnsi="Arial" w:cs="Arial"/>
          <w:noProof w:val="0"/>
          <w:sz w:val="24"/>
          <w:szCs w:val="24"/>
        </w:rPr>
        <w:t>dokumenty;</w:t>
      </w:r>
    </w:p>
    <w:p w14:paraId="3528092A" w14:textId="1D2A5555" w:rsidR="006A6250" w:rsidRPr="00613CE6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 xml:space="preserve">Uczestnicy konkursu wypełniają wnioski </w:t>
      </w:r>
      <w:r w:rsidR="345AB7F2" w:rsidRPr="00613CE6">
        <w:rPr>
          <w:rFonts w:ascii="Arial" w:eastAsia="Arial" w:hAnsi="Arial" w:cs="Arial"/>
          <w:noProof w:val="0"/>
          <w:sz w:val="24"/>
          <w:szCs w:val="24"/>
        </w:rPr>
        <w:t>o dofinansowanie</w:t>
      </w:r>
      <w:r w:rsidRPr="00613CE6">
        <w:rPr>
          <w:rFonts w:ascii="Arial" w:eastAsia="Arial" w:hAnsi="Arial" w:cs="Arial"/>
          <w:noProof w:val="0"/>
          <w:sz w:val="24"/>
          <w:szCs w:val="24"/>
        </w:rPr>
        <w:t xml:space="preserve"> wraz z załącznikami </w:t>
      </w:r>
      <w:r w:rsidR="5F9CAA6A" w:rsidRPr="00613CE6">
        <w:rPr>
          <w:rFonts w:ascii="Arial" w:eastAsia="Arial" w:hAnsi="Arial" w:cs="Arial"/>
          <w:noProof w:val="0"/>
          <w:sz w:val="24"/>
          <w:szCs w:val="24"/>
        </w:rPr>
        <w:t>do niniejszego Regulaminu</w:t>
      </w:r>
      <w:r w:rsidR="4B765ED4" w:rsidRPr="00613CE6">
        <w:rPr>
          <w:rFonts w:ascii="Arial" w:eastAsia="Arial" w:hAnsi="Arial" w:cs="Arial"/>
          <w:noProof w:val="0"/>
          <w:sz w:val="24"/>
          <w:szCs w:val="24"/>
        </w:rPr>
        <w:t xml:space="preserve"> udostępnione na stronie Organizatora</w:t>
      </w:r>
      <w:r w:rsidRPr="00613CE6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BF4545E" w14:textId="64E635EC" w:rsidR="006A6250" w:rsidRPr="00613CE6" w:rsidRDefault="345AB7F2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>D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>okumenty Uczestnicy Konkursu przekazują – wraz z wymaganymi podpisami – w</w:t>
      </w:r>
      <w:r w:rsidR="26C5370D" w:rsidRPr="00613CE6">
        <w:rPr>
          <w:rFonts w:ascii="Arial" w:eastAsia="Arial" w:hAnsi="Arial" w:cs="Arial"/>
          <w:noProof w:val="0"/>
          <w:sz w:val="24"/>
          <w:szCs w:val="24"/>
        </w:rPr>
        <w:t> 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>terminie</w:t>
      </w:r>
      <w:r w:rsidR="7E524DCE" w:rsidRPr="00613CE6">
        <w:rPr>
          <w:rFonts w:ascii="Arial" w:eastAsia="Arial" w:hAnsi="Arial" w:cs="Arial"/>
          <w:noProof w:val="0"/>
          <w:sz w:val="24"/>
          <w:szCs w:val="24"/>
        </w:rPr>
        <w:t>, formie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 i na adresy wskazane </w:t>
      </w:r>
      <w:r w:rsidR="2E3038B7" w:rsidRPr="00613CE6">
        <w:rPr>
          <w:rFonts w:ascii="Arial" w:eastAsia="Arial" w:hAnsi="Arial" w:cs="Arial"/>
          <w:noProof w:val="0"/>
          <w:sz w:val="24"/>
          <w:szCs w:val="24"/>
        </w:rPr>
        <w:t xml:space="preserve">w ogłoszeniu 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przez Organizatora Konkursu. </w:t>
      </w:r>
    </w:p>
    <w:p w14:paraId="47557842" w14:textId="0D38EAF9" w:rsidR="006A6250" w:rsidRPr="00497290" w:rsidRDefault="1DCFF803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613CE6">
        <w:rPr>
          <w:rFonts w:ascii="Arial" w:eastAsia="Arial" w:hAnsi="Arial" w:cs="Arial"/>
          <w:noProof w:val="0"/>
          <w:sz w:val="24"/>
          <w:szCs w:val="24"/>
        </w:rPr>
        <w:t>Ws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zystkie </w:t>
      </w:r>
      <w:r w:rsidR="4B765ED4" w:rsidRPr="00613CE6">
        <w:rPr>
          <w:rFonts w:ascii="Arial" w:eastAsia="Arial" w:hAnsi="Arial" w:cs="Arial"/>
          <w:noProof w:val="0"/>
          <w:sz w:val="24"/>
          <w:szCs w:val="24"/>
        </w:rPr>
        <w:t xml:space="preserve">wyniki 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Prac </w:t>
      </w:r>
      <w:r w:rsidR="345AB7F2" w:rsidRPr="00613CE6">
        <w:rPr>
          <w:rFonts w:ascii="Arial" w:eastAsia="Arial" w:hAnsi="Arial" w:cs="Arial"/>
          <w:noProof w:val="0"/>
          <w:sz w:val="24"/>
          <w:szCs w:val="24"/>
        </w:rPr>
        <w:t>B+R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 objęt</w:t>
      </w:r>
      <w:r w:rsidR="4B765ED4" w:rsidRPr="00613CE6">
        <w:rPr>
          <w:rFonts w:ascii="Arial" w:eastAsia="Arial" w:hAnsi="Arial" w:cs="Arial"/>
          <w:noProof w:val="0"/>
          <w:sz w:val="24"/>
          <w:szCs w:val="24"/>
        </w:rPr>
        <w:t>ych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 xml:space="preserve"> wsparciem w ramach Konkursu muszą zostać zgłoszone do </w:t>
      </w:r>
      <w:r w:rsidR="345AB7F2" w:rsidRPr="00613CE6">
        <w:rPr>
          <w:rFonts w:ascii="Arial" w:eastAsia="Arial" w:hAnsi="Arial" w:cs="Arial"/>
          <w:noProof w:val="0"/>
          <w:sz w:val="24"/>
          <w:szCs w:val="24"/>
        </w:rPr>
        <w:t xml:space="preserve">zespołów odpowiednich jednostek ds. komercjalizacji </w:t>
      </w:r>
      <w:r w:rsidR="44D83F9C" w:rsidRPr="00613CE6">
        <w:rPr>
          <w:rFonts w:ascii="Arial" w:eastAsia="Arial" w:hAnsi="Arial" w:cs="Arial"/>
          <w:noProof w:val="0"/>
          <w:sz w:val="24"/>
          <w:szCs w:val="24"/>
        </w:rPr>
        <w:t>jako dobra intelektualne, zgodnie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 z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obowiązującymi </w:t>
      </w:r>
      <w:r w:rsidR="4B765ED4" w:rsidRPr="5597207D">
        <w:rPr>
          <w:rFonts w:ascii="Arial" w:eastAsia="Arial" w:hAnsi="Arial" w:cs="Arial"/>
          <w:noProof w:val="0"/>
          <w:sz w:val="24"/>
          <w:szCs w:val="24"/>
        </w:rPr>
        <w:t xml:space="preserve">u Organizatora 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regulaminami wewnętrznymi</w:t>
      </w:r>
      <w:r w:rsidR="4B765ED4" w:rsidRPr="5597207D">
        <w:rPr>
          <w:rFonts w:ascii="Arial" w:eastAsia="Arial" w:hAnsi="Arial" w:cs="Arial"/>
          <w:noProof w:val="0"/>
          <w:sz w:val="24"/>
          <w:szCs w:val="24"/>
        </w:rPr>
        <w:t>,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 nie później niż w terminie do dnia zakończenia realizacji </w:t>
      </w:r>
      <w:r w:rsidR="47A3CD4A" w:rsidRPr="5597207D">
        <w:rPr>
          <w:rFonts w:ascii="Arial" w:eastAsia="Arial" w:hAnsi="Arial" w:cs="Arial"/>
          <w:noProof w:val="0"/>
          <w:sz w:val="24"/>
          <w:szCs w:val="24"/>
        </w:rPr>
        <w:t>Pracy B+R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34F35B36" w14:textId="11EA2592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Wnioski złożone po terminie wskazanym</w:t>
      </w:r>
      <w:r w:rsidR="44601951" w:rsidRPr="5597207D">
        <w:rPr>
          <w:rFonts w:ascii="Arial" w:eastAsia="Arial" w:hAnsi="Arial" w:cs="Arial"/>
          <w:noProof w:val="0"/>
          <w:sz w:val="24"/>
          <w:szCs w:val="24"/>
        </w:rPr>
        <w:t xml:space="preserve"> w ogłoszeniu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 stronie internetowej Organizatora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Konkursu, nie podlegają ocenie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76FEFB48" w14:textId="2949B793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Wnioski niezakwalifikowane do wsparcia finansowego w ramach Konkursu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mogą być ponownie zgłoszone w ewentualnych kolejnych naborach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EFB031A" w14:textId="1E93D2B5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Organizator Konkursu zastrzega sobie prawo </w:t>
      </w:r>
      <w:r w:rsidR="62A36145" w:rsidRPr="5597207D">
        <w:rPr>
          <w:rFonts w:ascii="Arial" w:eastAsia="Arial" w:hAnsi="Arial" w:cs="Arial"/>
          <w:noProof w:val="0"/>
          <w:sz w:val="24"/>
          <w:szCs w:val="24"/>
        </w:rPr>
        <w:t xml:space="preserve">zawieszenia,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wznowienia Konkursu lub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przedłużenia daty naboru</w:t>
      </w:r>
      <w:r w:rsidR="47A3CD4A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5A63E7C4" w14:textId="77777777" w:rsidR="00085495" w:rsidRPr="00497290" w:rsidRDefault="00085495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45BF1EA6" w14:textId="57BE6EDF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5888296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4</w:t>
      </w:r>
    </w:p>
    <w:p w14:paraId="500794FB" w14:textId="77777777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Ocena złożonych Wniosków</w:t>
      </w:r>
    </w:p>
    <w:p w14:paraId="4DEB3062" w14:textId="6C72B2A4" w:rsidR="00567457" w:rsidRPr="00497290" w:rsidRDefault="5F1F71A4" w:rsidP="5597207D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after="0" w:line="360" w:lineRule="auto"/>
        <w:ind w:right="146" w:hanging="72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Procedura oceny wniosków dla naboru w ramach Konkursu obejmuje następujące kroki:</w:t>
      </w:r>
    </w:p>
    <w:p w14:paraId="3CC456A6" w14:textId="556E59FB" w:rsidR="00567457" w:rsidRPr="00497290" w:rsidRDefault="55DE7A76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nioski podlegają ocenie formaln</w:t>
      </w:r>
      <w:r w:rsidR="4B3523B8" w:rsidRPr="5597207D">
        <w:rPr>
          <w:rFonts w:ascii="Arial" w:eastAsia="Arial" w:hAnsi="Arial" w:cs="Arial"/>
          <w:noProof w:val="0"/>
          <w:sz w:val="24"/>
          <w:szCs w:val="24"/>
        </w:rPr>
        <w:t>o-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merytorycznej przez Zespół Projektowy. </w:t>
      </w:r>
      <w:r w:rsidR="01886FC2" w:rsidRPr="5597207D">
        <w:rPr>
          <w:rFonts w:ascii="Arial" w:eastAsia="Arial" w:hAnsi="Arial" w:cs="Arial"/>
          <w:noProof w:val="0"/>
          <w:sz w:val="24"/>
          <w:szCs w:val="24"/>
        </w:rPr>
        <w:t>Uczestnik Konkursu może zostać wezwany</w:t>
      </w:r>
      <w:r w:rsidR="5CD97092" w:rsidRPr="5597207D">
        <w:rPr>
          <w:rFonts w:ascii="Arial" w:eastAsia="Arial" w:hAnsi="Arial" w:cs="Arial"/>
          <w:noProof w:val="0"/>
          <w:sz w:val="24"/>
          <w:szCs w:val="24"/>
        </w:rPr>
        <w:t xml:space="preserve"> do uzupełnień lub wyjaśnień</w:t>
      </w:r>
      <w:r w:rsidR="5A33FAE8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="5CD97092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Ocena wniosków następuje </w:t>
      </w:r>
      <w:r w:rsidR="31D7D768" w:rsidRPr="5597207D">
        <w:rPr>
          <w:rFonts w:ascii="Arial" w:eastAsia="Arial" w:hAnsi="Arial" w:cs="Arial"/>
          <w:noProof w:val="0"/>
          <w:sz w:val="24"/>
          <w:szCs w:val="24"/>
        </w:rPr>
        <w:t xml:space="preserve">zgodnie z </w:t>
      </w:r>
      <w:r w:rsidR="2374FA4E" w:rsidRPr="5597207D">
        <w:rPr>
          <w:rFonts w:ascii="Arial" w:eastAsia="Arial" w:hAnsi="Arial" w:cs="Arial"/>
          <w:noProof w:val="0"/>
          <w:sz w:val="24"/>
          <w:szCs w:val="24"/>
        </w:rPr>
        <w:t>M</w:t>
      </w:r>
      <w:r w:rsidR="31D7D768" w:rsidRPr="5597207D">
        <w:rPr>
          <w:rFonts w:ascii="Arial" w:eastAsia="Arial" w:hAnsi="Arial" w:cs="Arial"/>
          <w:noProof w:val="0"/>
          <w:sz w:val="24"/>
          <w:szCs w:val="24"/>
        </w:rPr>
        <w:t xml:space="preserve">etodyką ilościowej oceny jakości projektów </w:t>
      </w:r>
      <w:r w:rsidR="0A5E7DBA" w:rsidRPr="5597207D">
        <w:rPr>
          <w:rFonts w:ascii="Arial" w:eastAsia="Arial" w:hAnsi="Arial" w:cs="Arial"/>
          <w:noProof w:val="0"/>
          <w:sz w:val="24"/>
          <w:szCs w:val="24"/>
        </w:rPr>
        <w:t xml:space="preserve">wskazaną w Zał. 2 </w:t>
      </w:r>
      <w:r w:rsidR="31D7D768" w:rsidRPr="5597207D">
        <w:rPr>
          <w:rFonts w:ascii="Arial" w:eastAsia="Arial" w:hAnsi="Arial" w:cs="Arial"/>
          <w:noProof w:val="0"/>
          <w:sz w:val="24"/>
          <w:szCs w:val="24"/>
        </w:rPr>
        <w:t xml:space="preserve">oraz zgodnie z </w:t>
      </w:r>
      <w:r w:rsidR="4364950A" w:rsidRPr="5597207D">
        <w:rPr>
          <w:rFonts w:ascii="Arial" w:eastAsia="Arial" w:hAnsi="Arial" w:cs="Arial"/>
          <w:noProof w:val="0"/>
          <w:sz w:val="24"/>
          <w:szCs w:val="24"/>
        </w:rPr>
        <w:t>kryterium punktowym wskazanym w</w:t>
      </w:r>
      <w:r w:rsidR="41280E62" w:rsidRPr="5597207D">
        <w:rPr>
          <w:rFonts w:ascii="Arial" w:eastAsia="Arial" w:hAnsi="Arial" w:cs="Arial"/>
          <w:noProof w:val="0"/>
          <w:sz w:val="24"/>
          <w:szCs w:val="24"/>
        </w:rPr>
        <w:t xml:space="preserve"> Zał. 1a do niniejszego Regulaminu</w:t>
      </w:r>
      <w:r w:rsidR="3FABB18E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0C1AA02" w14:textId="5E24430D" w:rsidR="00567457" w:rsidRPr="00497290" w:rsidRDefault="4892DEBB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Lista rankingowa wniosków </w:t>
      </w:r>
      <w:r w:rsidR="28177584" w:rsidRPr="5597207D">
        <w:rPr>
          <w:rFonts w:ascii="Arial" w:eastAsia="Arial" w:hAnsi="Arial" w:cs="Arial"/>
          <w:noProof w:val="0"/>
          <w:sz w:val="24"/>
          <w:szCs w:val="24"/>
        </w:rPr>
        <w:t>o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dofinansowanie </w:t>
      </w:r>
      <w:r w:rsidR="20F2B65F" w:rsidRPr="5597207D">
        <w:rPr>
          <w:rFonts w:ascii="Arial" w:eastAsia="Arial" w:hAnsi="Arial" w:cs="Arial"/>
          <w:noProof w:val="0"/>
          <w:sz w:val="24"/>
          <w:szCs w:val="24"/>
        </w:rPr>
        <w:t xml:space="preserve">prowadzenia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Prac B+R publikowana jest na stronie internetowej Organizatora</w:t>
      </w:r>
      <w:r w:rsidR="6B2B399A" w:rsidRPr="5597207D">
        <w:rPr>
          <w:rFonts w:ascii="Arial" w:eastAsia="Arial" w:hAnsi="Arial" w:cs="Arial"/>
          <w:noProof w:val="0"/>
          <w:sz w:val="24"/>
          <w:szCs w:val="24"/>
        </w:rPr>
        <w:t xml:space="preserve"> Konkursu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42AD579" w14:textId="361F0380" w:rsidR="00567457" w:rsidRPr="00497290" w:rsidRDefault="6559A7D0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Opinia brokera innowacji jest przekazywana wraz z kartą punktową oceny</w:t>
      </w:r>
      <w:r w:rsidR="54298929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6DCB703B" w:rsidRPr="5597207D">
        <w:rPr>
          <w:rFonts w:ascii="Arial" w:eastAsia="Arial" w:hAnsi="Arial" w:cs="Arial"/>
          <w:noProof w:val="0"/>
          <w:sz w:val="24"/>
          <w:szCs w:val="24"/>
        </w:rPr>
        <w:t>formalno-merytoryczn</w:t>
      </w:r>
      <w:r w:rsidR="0D3EC242" w:rsidRPr="5597207D">
        <w:rPr>
          <w:rFonts w:ascii="Arial" w:eastAsia="Arial" w:hAnsi="Arial" w:cs="Arial"/>
          <w:noProof w:val="0"/>
          <w:sz w:val="24"/>
          <w:szCs w:val="24"/>
        </w:rPr>
        <w:t>ej</w:t>
      </w:r>
      <w:r w:rsidR="6DCB703B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F303091" w:rsidRPr="5597207D">
        <w:rPr>
          <w:rFonts w:ascii="Arial" w:eastAsia="Arial" w:hAnsi="Arial" w:cs="Arial"/>
          <w:noProof w:val="0"/>
          <w:sz w:val="24"/>
          <w:szCs w:val="24"/>
        </w:rPr>
        <w:t>stanowiącą Zał. Nr 3 do Regulaminu</w:t>
      </w:r>
      <w:r w:rsidR="529CDFCD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52ABF937" w14:textId="4A521100" w:rsidR="00567457" w:rsidRPr="00497290" w:rsidRDefault="7E1AC0EC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oraz wnioskiem o dofinansowanie prowadzenia </w:t>
      </w:r>
      <w:r w:rsidR="06B1663C" w:rsidRPr="5597207D">
        <w:rPr>
          <w:rFonts w:ascii="Arial" w:eastAsia="Arial" w:hAnsi="Arial" w:cs="Arial"/>
          <w:noProof w:val="0"/>
          <w:sz w:val="24"/>
          <w:szCs w:val="24"/>
        </w:rPr>
        <w:t>P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rac </w:t>
      </w:r>
      <w:r w:rsidR="2F9DB645" w:rsidRPr="5597207D">
        <w:rPr>
          <w:rFonts w:ascii="Arial" w:eastAsia="Arial" w:hAnsi="Arial" w:cs="Arial"/>
          <w:noProof w:val="0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noProof w:val="0"/>
          <w:sz w:val="24"/>
          <w:szCs w:val="24"/>
        </w:rPr>
        <w:t>członkom Komitetu Inwestycyjnego</w:t>
      </w:r>
      <w:r w:rsidR="537FF835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A84961D" w14:textId="0A48A79C" w:rsidR="00567457" w:rsidRPr="00497290" w:rsidRDefault="6F6F1579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</w:t>
      </w:r>
      <w:r w:rsidR="7BB35B5C" w:rsidRPr="5597207D">
        <w:rPr>
          <w:rFonts w:ascii="Arial" w:eastAsia="Arial" w:hAnsi="Arial" w:cs="Arial"/>
          <w:noProof w:val="0"/>
          <w:sz w:val="24"/>
          <w:szCs w:val="24"/>
        </w:rPr>
        <w:t>ałoże</w:t>
      </w:r>
      <w:r w:rsidR="373327D9" w:rsidRPr="5597207D">
        <w:rPr>
          <w:rFonts w:ascii="Arial" w:eastAsia="Arial" w:hAnsi="Arial" w:cs="Arial"/>
          <w:noProof w:val="0"/>
          <w:sz w:val="24"/>
          <w:szCs w:val="24"/>
        </w:rPr>
        <w:t>nia</w:t>
      </w:r>
      <w:r w:rsidR="7BB35B5C" w:rsidRPr="5597207D">
        <w:rPr>
          <w:rFonts w:ascii="Arial" w:eastAsia="Arial" w:hAnsi="Arial" w:cs="Arial"/>
          <w:noProof w:val="0"/>
          <w:sz w:val="24"/>
          <w:szCs w:val="24"/>
        </w:rPr>
        <w:t xml:space="preserve"> i cel</w:t>
      </w:r>
      <w:r w:rsidR="223DFBA1" w:rsidRPr="5597207D">
        <w:rPr>
          <w:rFonts w:ascii="Arial" w:eastAsia="Arial" w:hAnsi="Arial" w:cs="Arial"/>
          <w:noProof w:val="0"/>
          <w:sz w:val="24"/>
          <w:szCs w:val="24"/>
        </w:rPr>
        <w:t>e</w:t>
      </w:r>
      <w:r w:rsidR="7BB35B5C" w:rsidRPr="5597207D">
        <w:rPr>
          <w:rFonts w:ascii="Arial" w:eastAsia="Arial" w:hAnsi="Arial" w:cs="Arial"/>
          <w:noProof w:val="0"/>
          <w:sz w:val="24"/>
          <w:szCs w:val="24"/>
        </w:rPr>
        <w:t xml:space="preserve"> Prac B+R </w:t>
      </w:r>
      <w:r w:rsidR="2C61A53E" w:rsidRPr="5597207D">
        <w:rPr>
          <w:rFonts w:ascii="Arial" w:eastAsia="Arial" w:hAnsi="Arial" w:cs="Arial"/>
          <w:noProof w:val="0"/>
          <w:sz w:val="24"/>
          <w:szCs w:val="24"/>
        </w:rPr>
        <w:t>prezentowane są przez Uczestników w ramach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sesj</w:t>
      </w:r>
      <w:r w:rsidR="0632C0C5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zdaln</w:t>
      </w:r>
      <w:r w:rsidR="5A4CE493" w:rsidRPr="5597207D">
        <w:rPr>
          <w:rFonts w:ascii="Arial" w:eastAsia="Arial" w:hAnsi="Arial" w:cs="Arial"/>
          <w:noProof w:val="0"/>
          <w:sz w:val="24"/>
          <w:szCs w:val="24"/>
        </w:rPr>
        <w:t>ej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z wykorzystaniem kanałów video komunikacji </w:t>
      </w:r>
      <w:r w:rsidR="5567853F" w:rsidRPr="5597207D">
        <w:rPr>
          <w:rFonts w:ascii="Arial" w:eastAsia="Arial" w:hAnsi="Arial" w:cs="Arial"/>
          <w:noProof w:val="0"/>
          <w:sz w:val="24"/>
          <w:szCs w:val="24"/>
        </w:rPr>
        <w:t>podczas posiedzenia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Komitetu Inwestycyjnego.</w:t>
      </w:r>
    </w:p>
    <w:p w14:paraId="3B7F95ED" w14:textId="3D46CA27" w:rsidR="00A00531" w:rsidRPr="00497290" w:rsidRDefault="00B21EF2" w:rsidP="5597207D">
      <w:pPr>
        <w:pStyle w:val="Akapitzlist"/>
        <w:widowControl w:val="0"/>
        <w:numPr>
          <w:ilvl w:val="0"/>
          <w:numId w:val="4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142" w:right="146" w:hanging="284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Powołany Komitet Inwestycyjny na podstawie </w:t>
      </w:r>
      <w:r w:rsidR="525E6E52" w:rsidRPr="5597207D">
        <w:rPr>
          <w:rFonts w:ascii="Arial" w:eastAsia="Arial" w:hAnsi="Arial" w:cs="Arial"/>
          <w:noProof w:val="0"/>
          <w:sz w:val="24"/>
          <w:szCs w:val="24"/>
        </w:rPr>
        <w:t>op</w:t>
      </w:r>
      <w:r w:rsidR="38310E2F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525E6E52" w:rsidRPr="5597207D">
        <w:rPr>
          <w:rFonts w:ascii="Arial" w:eastAsia="Arial" w:hAnsi="Arial" w:cs="Arial"/>
          <w:noProof w:val="0"/>
          <w:sz w:val="24"/>
          <w:szCs w:val="24"/>
        </w:rPr>
        <w:t>ni</w:t>
      </w:r>
      <w:r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01D360FE" w:rsidRPr="5597207D">
        <w:rPr>
          <w:rFonts w:ascii="Arial" w:eastAsia="Arial" w:hAnsi="Arial" w:cs="Arial"/>
          <w:noProof w:val="0"/>
          <w:sz w:val="24"/>
          <w:szCs w:val="24"/>
        </w:rPr>
        <w:t xml:space="preserve"> Zespołu Projektowego</w:t>
      </w:r>
      <w:r w:rsidR="7D893E00"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="79DB0A02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="7D893E00" w:rsidRPr="5597207D">
        <w:rPr>
          <w:rFonts w:ascii="Arial" w:eastAsia="Arial" w:hAnsi="Arial" w:cs="Arial"/>
          <w:noProof w:val="0"/>
          <w:sz w:val="24"/>
          <w:szCs w:val="24"/>
        </w:rPr>
        <w:t>niosku o dofinansowanie, wygłoszonej prezentacji</w:t>
      </w:r>
      <w:r w:rsidR="28E16F22" w:rsidRPr="5597207D">
        <w:rPr>
          <w:rFonts w:ascii="Arial" w:eastAsia="Arial" w:hAnsi="Arial" w:cs="Arial"/>
          <w:noProof w:val="0"/>
          <w:sz w:val="24"/>
          <w:szCs w:val="24"/>
        </w:rPr>
        <w:t>, o której mowa w ust.1 pkt 4,</w:t>
      </w:r>
      <w:r w:rsidR="7D893E0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zatwierdza lub odrzuca </w:t>
      </w:r>
      <w:r w:rsidR="1B2CBF0E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nioski w formie uchwały bezwzględną większością głosów. Decyzje o odrzuceniu </w:t>
      </w:r>
      <w:r w:rsidR="41B0169B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z w:val="24"/>
          <w:szCs w:val="24"/>
        </w:rPr>
        <w:t>niosku wymagają pisemnego uzasadnienia przez Komitet Inwestycyjny</w:t>
      </w:r>
      <w:r w:rsidR="7DB4213A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E250744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sytuacjach spornych ostateczną decyzję podejmuje Przewodniczący Komitetu Inwestycyjnego.</w:t>
      </w:r>
    </w:p>
    <w:p w14:paraId="576FCC37" w14:textId="4CF6A685" w:rsidR="285869BA" w:rsidRDefault="285869BA" w:rsidP="5597207D">
      <w:pPr>
        <w:pStyle w:val="Akapitzlist"/>
        <w:widowControl w:val="0"/>
        <w:numPr>
          <w:ilvl w:val="0"/>
          <w:numId w:val="40"/>
        </w:numPr>
        <w:tabs>
          <w:tab w:val="left" w:pos="779"/>
          <w:tab w:val="left" w:pos="782"/>
        </w:tabs>
        <w:spacing w:after="0" w:line="360" w:lineRule="auto"/>
        <w:ind w:left="142" w:right="146" w:hanging="284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Uczestnicy, którym zostanie przyznane wsparcie w ramach Konkursu, zostaną poinformowani o tym w formie pisemnej przez Organizatora.</w:t>
      </w:r>
    </w:p>
    <w:p w14:paraId="7D157DA3" w14:textId="77777777" w:rsidR="0064305E" w:rsidRPr="00497290" w:rsidRDefault="0064305E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142" w:right="146"/>
        <w:rPr>
          <w:rFonts w:ascii="Arial" w:eastAsia="Arial" w:hAnsi="Arial" w:cs="Arial"/>
          <w:noProof w:val="0"/>
          <w:sz w:val="24"/>
          <w:szCs w:val="24"/>
        </w:rPr>
      </w:pPr>
    </w:p>
    <w:p w14:paraId="28A77233" w14:textId="668C71D7" w:rsidR="00A00531" w:rsidRPr="00497290" w:rsidRDefault="4E94FE4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5888296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5</w:t>
      </w:r>
    </w:p>
    <w:p w14:paraId="3AD4E4D8" w14:textId="77777777" w:rsidR="00A00531" w:rsidRPr="00497290" w:rsidRDefault="4E94FE4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Komitet Inwestycyjny</w:t>
      </w:r>
    </w:p>
    <w:p w14:paraId="145C15E7" w14:textId="3F33FE4B" w:rsidR="00A00531" w:rsidRPr="00497290" w:rsidRDefault="4E94FE42" w:rsidP="5597207D">
      <w:pPr>
        <w:pStyle w:val="Akapitzlist"/>
        <w:widowControl w:val="0"/>
        <w:numPr>
          <w:ilvl w:val="0"/>
          <w:numId w:val="15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Zgodnie z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komunikatem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Ministra Nauki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z dnia 25.04.2024r.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 prowadzeniu naboru na Partnerów do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realizacji zadania nr 1 „Inkubator Rozwoju”, w ramach projektu pn. „Science4Business - Nauka dla Biznesu” dofinansowanego z Funduszy Europejskich dla Nowoczesnej Gospodarki, Priorytet II: Środowisko sprzyjające innowacjom 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 xml:space="preserve">cz.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V 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>pkt.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 1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 xml:space="preserve"> lit.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e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oraz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Umowy Konsorcjum z dnia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04.06.2024r. oraz 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 xml:space="preserve">Wniosek o nadanie statusu Partnera projektu Science4Business – Nauka dla Biznesu w celu realizacji zadania nr 1 „Inkubator Rozwoju” ustanowili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Komitet Inwestycyjny.</w:t>
      </w:r>
    </w:p>
    <w:p w14:paraId="3239D36D" w14:textId="2BF3645D" w:rsidR="00A00531" w:rsidRPr="00497290" w:rsidRDefault="4E94FE42" w:rsidP="5597207D">
      <w:pPr>
        <w:pStyle w:val="Akapitzlist"/>
        <w:widowControl w:val="0"/>
        <w:numPr>
          <w:ilvl w:val="0"/>
          <w:numId w:val="15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Zadania Komitetu Inwestycyjnego obejmują:</w:t>
      </w:r>
    </w:p>
    <w:p w14:paraId="6F70D22A" w14:textId="3F70E9D4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uczestnictwo w posiedzeniach mających na celu wybór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Prac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63B7FBB" w14:textId="6B446EF6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zatwierdzanie decyzji dotyczących wsparcia dla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Prac B+R</w:t>
      </w:r>
      <w:r w:rsidR="19D79A52" w:rsidRPr="5597207D">
        <w:rPr>
          <w:rFonts w:ascii="Arial" w:eastAsia="Arial" w:hAnsi="Arial" w:cs="Arial"/>
          <w:noProof w:val="0"/>
          <w:sz w:val="24"/>
          <w:szCs w:val="24"/>
        </w:rPr>
        <w:t xml:space="preserve"> z pierwszeństwem prac z </w:t>
      </w:r>
      <w:proofErr w:type="spellStart"/>
      <w:r w:rsidR="19D79A52" w:rsidRPr="5597207D">
        <w:rPr>
          <w:rFonts w:ascii="Arial" w:eastAsia="Arial" w:hAnsi="Arial" w:cs="Arial"/>
          <w:noProof w:val="0"/>
          <w:sz w:val="24"/>
          <w:szCs w:val="24"/>
        </w:rPr>
        <w:t>ekoinnowacją</w:t>
      </w:r>
      <w:proofErr w:type="spellEnd"/>
      <w:r w:rsidR="4C027020" w:rsidRPr="5597207D">
        <w:rPr>
          <w:rFonts w:ascii="Arial" w:eastAsia="Arial" w:hAnsi="Arial" w:cs="Arial"/>
          <w:noProof w:val="0"/>
          <w:sz w:val="24"/>
          <w:szCs w:val="24"/>
        </w:rPr>
        <w:t xml:space="preserve"> i technologiami zielonymi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3A0071E" w14:textId="77777777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zatwierdzanie protokołów z posiedzeń;</w:t>
      </w:r>
    </w:p>
    <w:p w14:paraId="6D3DF019" w14:textId="00A14E74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monitorowanie i ewaluację działań prowadzonych przez cały okres realizacji</w:t>
      </w:r>
      <w:r w:rsidR="28F44258" w:rsidRPr="5597207D">
        <w:rPr>
          <w:rFonts w:ascii="Arial" w:eastAsia="Arial" w:hAnsi="Arial" w:cs="Arial"/>
          <w:noProof w:val="0"/>
          <w:sz w:val="24"/>
          <w:szCs w:val="24"/>
        </w:rPr>
        <w:t xml:space="preserve"> Prac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7C30E5FD" w14:textId="77777777" w:rsidR="00A00531" w:rsidRPr="00497290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Komitet Inwestycyjny został powołany na okres realizacji Projektu.</w:t>
      </w:r>
    </w:p>
    <w:p w14:paraId="7AF4254D" w14:textId="393A83C9" w:rsidR="00A00531" w:rsidRPr="00497290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Komitet Inwestycyjny w trakcie procesu oceny może posiłkować się opiniami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b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rokerów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Pr="5597207D">
        <w:rPr>
          <w:rFonts w:ascii="Arial" w:eastAsia="Arial" w:hAnsi="Arial" w:cs="Arial"/>
          <w:noProof w:val="0"/>
          <w:sz w:val="24"/>
          <w:szCs w:val="24"/>
        </w:rPr>
        <w:t>nnowacji</w:t>
      </w:r>
      <w:r w:rsidR="19D79A52" w:rsidRPr="5597207D">
        <w:rPr>
          <w:rFonts w:ascii="Arial" w:eastAsia="Arial" w:hAnsi="Arial" w:cs="Arial"/>
          <w:noProof w:val="0"/>
          <w:sz w:val="24"/>
          <w:szCs w:val="24"/>
        </w:rPr>
        <w:t xml:space="preserve"> i własnym doświadczeniem</w:t>
      </w:r>
      <w:r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0347E7B3" w14:textId="17A6F2F2" w:rsidR="00A00531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 ramach wszystkich prowadzonych prac Komitetu Inwestycyjnego rolę decydując</w:t>
      </w:r>
      <w:r w:rsidR="6A9E92D3" w:rsidRPr="5597207D">
        <w:rPr>
          <w:rFonts w:ascii="Arial" w:eastAsia="Arial" w:hAnsi="Arial" w:cs="Arial"/>
          <w:noProof w:val="0"/>
          <w:sz w:val="24"/>
          <w:szCs w:val="24"/>
        </w:rPr>
        <w:t>ą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pełni odpowiednio Przewodniczący Komitetu lub jego Zastępca w przypadku nieobecności Przewodniczącego</w:t>
      </w:r>
      <w:r w:rsidR="04A9B101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37998D4C" w14:textId="62403033" w:rsidR="00C01C9B" w:rsidRPr="00497290" w:rsidRDefault="70B422D4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Pomiędzy Członkami Komitetu Inwestycyjnego oraz Uczestnikami Konkursu</w:t>
      </w:r>
      <w:r w:rsidR="33A60F7B" w:rsidRPr="5597207D">
        <w:rPr>
          <w:rFonts w:ascii="Arial" w:eastAsia="Arial" w:hAnsi="Arial" w:cs="Arial"/>
          <w:noProof w:val="0"/>
          <w:sz w:val="24"/>
          <w:szCs w:val="24"/>
        </w:rPr>
        <w:t xml:space="preserve"> nie może zachodzić konflikt interesów, rozumiany jako to sytuacja, gdy obowiązki </w:t>
      </w:r>
      <w:r w:rsidR="33A60F7B"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zawodowe osoby są zagrożone przez jej osobiste interesy, co może prowadzić do podjęcia decyzji niezgodnych z zasadą bezstronności.</w:t>
      </w:r>
    </w:p>
    <w:p w14:paraId="11CB7A68" w14:textId="77777777" w:rsidR="000574C0" w:rsidRPr="00497290" w:rsidRDefault="000574C0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noProof w:val="0"/>
          <w:sz w:val="24"/>
          <w:szCs w:val="24"/>
        </w:rPr>
      </w:pPr>
    </w:p>
    <w:p w14:paraId="789060B7" w14:textId="306B7D32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5888296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6</w:t>
      </w:r>
    </w:p>
    <w:p w14:paraId="55DB5081" w14:textId="77777777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Przyznanie wsparcia</w:t>
      </w:r>
    </w:p>
    <w:p w14:paraId="32B9841B" w14:textId="7BAF104D" w:rsidR="00937A1C" w:rsidRPr="00497290" w:rsidRDefault="04A9B101" w:rsidP="5597207D">
      <w:pPr>
        <w:pStyle w:val="Akapitzlist"/>
        <w:numPr>
          <w:ilvl w:val="0"/>
          <w:numId w:val="13"/>
        </w:num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Przyznane dofinansowanie </w:t>
      </w:r>
      <w:r w:rsidR="3563337D" w:rsidRPr="5597207D">
        <w:rPr>
          <w:rFonts w:ascii="Arial" w:eastAsia="Arial" w:hAnsi="Arial" w:cs="Arial"/>
          <w:noProof w:val="0"/>
          <w:sz w:val="24"/>
          <w:szCs w:val="24"/>
        </w:rPr>
        <w:t>na realizację Prac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obejmuje finansowanie kosztów</w:t>
      </w:r>
      <w:r w:rsidR="707B6913" w:rsidRPr="5597207D">
        <w:rPr>
          <w:rFonts w:ascii="Arial" w:eastAsia="Arial" w:hAnsi="Arial" w:cs="Arial"/>
          <w:noProof w:val="0"/>
          <w:sz w:val="24"/>
          <w:szCs w:val="24"/>
        </w:rPr>
        <w:t xml:space="preserve"> zgodnie ze wskazanymi kategoriam</w:t>
      </w:r>
      <w:r w:rsidR="1F9C1A59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707B6913" w:rsidRPr="5597207D">
        <w:rPr>
          <w:rFonts w:ascii="Arial" w:eastAsia="Arial" w:hAnsi="Arial" w:cs="Arial"/>
          <w:noProof w:val="0"/>
          <w:sz w:val="24"/>
          <w:szCs w:val="24"/>
        </w:rPr>
        <w:t xml:space="preserve"> określonymi odrębnie przez poszczególnych Konsorcjantów w ogłoszeniu o naborze.</w:t>
      </w:r>
    </w:p>
    <w:p w14:paraId="59AC57BA" w14:textId="0BFAC722" w:rsidR="00937A1C" w:rsidRPr="00497290" w:rsidRDefault="04A9B101" w:rsidP="5597207D">
      <w:pPr>
        <w:pStyle w:val="Akapitzlist"/>
        <w:numPr>
          <w:ilvl w:val="0"/>
          <w:numId w:val="13"/>
        </w:num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 skład tych kategorii kosztów wchodzą:</w:t>
      </w:r>
    </w:p>
    <w:tbl>
      <w:tblPr>
        <w:tblStyle w:val="Tabela-Siatka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1047"/>
        <w:gridCol w:w="2234"/>
        <w:gridCol w:w="2108"/>
        <w:gridCol w:w="2624"/>
      </w:tblGrid>
      <w:tr w:rsidR="5597207D" w:rsidRPr="00613CE6" w14:paraId="64152D02" w14:textId="77777777" w:rsidTr="004E3AD0">
        <w:trPr>
          <w:trHeight w:val="300"/>
        </w:trPr>
        <w:tc>
          <w:tcPr>
            <w:tcW w:w="20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C1890AA" w14:textId="5BE9D8CF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KATEGORIA KOSZTU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704FF84" w14:textId="233C127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NAZWA KOSZTU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DCADB36" w14:textId="6C0CC653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OPIS KOSZTU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C3290A2" w14:textId="6604D26E" w:rsidR="5597207D" w:rsidRPr="00613CE6" w:rsidRDefault="5597207D" w:rsidP="5597207D">
            <w:pPr>
              <w:ind w:left="15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WYJAŚNIENIE I PRZYKŁADOWE WYDATKI </w:t>
            </w:r>
          </w:p>
        </w:tc>
      </w:tr>
      <w:tr w:rsidR="5597207D" w:rsidRPr="00613CE6" w14:paraId="4595A6C5" w14:textId="77777777" w:rsidTr="004E3AD0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0C95D19E" w14:textId="3AD30DE9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I. KATEGORIA WYDATKU: Koszty bezpośrednie rozliczane w oparciu o limity stawek jednostkowych</w:t>
            </w:r>
          </w:p>
        </w:tc>
      </w:tr>
      <w:tr w:rsidR="5597207D" w:rsidRPr="00613CE6" w14:paraId="6CDE789A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D70C8EB" w14:textId="5E67B3CB" w:rsidR="5597207D" w:rsidRPr="002F65F9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B59AF93" w14:textId="45BD225D" w:rsidR="5597207D" w:rsidRPr="002F65F9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Personel projektu 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5E83E3E" w14:textId="016D6BB3" w:rsidR="5597207D" w:rsidRPr="002F65F9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Stawka godzinowa dla Zespołu Badawczego [art. 55(2-5) CPR] Wynagrodzenia osób zaangażowanych bezpośrednio</w:t>
            </w:r>
            <w:r w:rsidR="00532F83"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</w:t>
            </w: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 realizację celu Projektu, rozumiane jako zatrudnienie etatowe.</w:t>
            </w:r>
          </w:p>
          <w:p w14:paraId="51BF9DCC" w14:textId="515ADCD5" w:rsidR="12983293" w:rsidRPr="002F65F9" w:rsidRDefault="12983293" w:rsidP="5597207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F65F9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36C84D47" w:rsidRPr="002F65F9">
              <w:rPr>
                <w:rFonts w:ascii="Arial" w:eastAsia="Arial" w:hAnsi="Arial" w:cs="Arial"/>
                <w:sz w:val="18"/>
                <w:szCs w:val="18"/>
              </w:rPr>
              <w:t>Wg wytycznych programu nie są kwalifikowalne koszty osób pełniących funkcje zarządcze lub administracyjne tj.:</w:t>
            </w:r>
          </w:p>
          <w:p w14:paraId="7D34A492" w14:textId="6D6F520A" w:rsidR="36C84D47" w:rsidRPr="002F65F9" w:rsidRDefault="36C84D47" w:rsidP="5597207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F65F9">
              <w:rPr>
                <w:rFonts w:ascii="Arial" w:eastAsia="Arial" w:hAnsi="Arial" w:cs="Arial"/>
                <w:sz w:val="18"/>
                <w:szCs w:val="18"/>
              </w:rPr>
              <w:t>a) koordynatora projektu (np. kierownika zarządzającego projektem, kierownika prac B+R) oraz innego personelu zaangażowanego w zarządzanie, rozliczanie, monitorowanie projektu</w:t>
            </w:r>
            <w:r w:rsidR="47219702" w:rsidRPr="002F65F9">
              <w:rPr>
                <w:rFonts w:ascii="Arial" w:eastAsia="Arial" w:hAnsi="Arial" w:cs="Arial"/>
                <w:sz w:val="18"/>
                <w:szCs w:val="18"/>
              </w:rPr>
              <w:t xml:space="preserve"> B+R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t xml:space="preserve"> lub prowadzenie innych działań 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lastRenderedPageBreak/>
              <w:t>administracyjnych w projekcie,</w:t>
            </w:r>
          </w:p>
          <w:p w14:paraId="79FA92C1" w14:textId="12AB605E" w:rsidR="36C84D47" w:rsidRPr="002F65F9" w:rsidRDefault="36C84D47" w:rsidP="5597207D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F65F9">
              <w:rPr>
                <w:rFonts w:ascii="Arial" w:eastAsia="Arial" w:hAnsi="Arial" w:cs="Arial"/>
                <w:sz w:val="18"/>
                <w:szCs w:val="18"/>
              </w:rPr>
              <w:t xml:space="preserve">b) koszty zarządu (wynagrodzenia osób uprawnionych do reprezentowania </w:t>
            </w:r>
            <w:r w:rsidR="2509C9F9" w:rsidRPr="002F65F9">
              <w:rPr>
                <w:rFonts w:ascii="Arial" w:eastAsia="Arial" w:hAnsi="Arial" w:cs="Arial"/>
                <w:sz w:val="18"/>
                <w:szCs w:val="18"/>
              </w:rPr>
              <w:t>Organ</w:t>
            </w:r>
            <w:r w:rsidR="65DC0944" w:rsidRPr="002F65F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2509C9F9" w:rsidRPr="002F65F9">
              <w:rPr>
                <w:rFonts w:ascii="Arial" w:eastAsia="Arial" w:hAnsi="Arial" w:cs="Arial"/>
                <w:sz w:val="18"/>
                <w:szCs w:val="18"/>
              </w:rPr>
              <w:t>zatora,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t xml:space="preserve"> których zakresy czynności nie są przypisane wyłącznie do projektu </w:t>
            </w:r>
            <w:r w:rsidR="46600751" w:rsidRPr="002F65F9">
              <w:rPr>
                <w:rFonts w:ascii="Arial" w:eastAsia="Arial" w:hAnsi="Arial" w:cs="Arial"/>
                <w:sz w:val="18"/>
                <w:szCs w:val="18"/>
              </w:rPr>
              <w:t>B+R</w:t>
            </w:r>
            <w:r w:rsidRPr="002F65F9">
              <w:rPr>
                <w:rFonts w:ascii="Arial" w:eastAsia="Arial" w:hAnsi="Arial" w:cs="Arial"/>
                <w:sz w:val="18"/>
                <w:szCs w:val="18"/>
              </w:rPr>
              <w:t>, np. kierownika jednostki).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E0B440" w14:textId="310E121B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Koszt wynagrodzenia bezpośredniego personelu merytorycznego – zespołów</w:t>
            </w:r>
          </w:p>
          <w:p w14:paraId="677D3316" w14:textId="215A9C70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naukowych (badaczy/twórców) realizujących prace B+R rozumiane jako zatrudnienie etatowe - stawka jednostkowa na kwalifikowane składniki wynagrodzenia brutto brutto w wysokości 117 zł za godzinę. </w:t>
            </w:r>
          </w:p>
          <w:p w14:paraId="6FF6CA3E" w14:textId="304A284A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2570B6" w14:textId="085ACA18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9E942C5" w14:textId="31E88580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Stawka jednostkowa wynagrodzenia rozliczana jest wyłącznie w zakresie godzin przepracowanych </w:t>
            </w:r>
            <w:r w:rsidRPr="00D301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realizację wniosku według Karty Czasu Pracy</w:t>
            </w:r>
            <w:r w:rsidR="00D055C8" w:rsidRPr="00D301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055C8" w:rsidRPr="00D301BB">
              <w:rPr>
                <w:rFonts w:ascii="Arial" w:eastAsia="Times New Roman" w:hAnsi="Arial" w:cs="Arial"/>
                <w:lang w:eastAsia="pl-PL"/>
              </w:rPr>
              <w:t>z wyłączeniem wynagrodzenia osób pełniących w jednostce funkcje zarządcze i Kierownicze</w:t>
            </w:r>
            <w:r w:rsidRPr="00D301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B58B1AC" w14:textId="46F3E33D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D12A03" w14:textId="5E0C7299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Stawka jednostkowa dotyczy wyłącznie faktycznie przepracowanych godzin zegarowych (60 minut) poświęconych na realizację zadań we wniosku przez osoby zatrudnione u Organizatora Konkursu w oparciu o umowę o pracę.</w:t>
            </w:r>
          </w:p>
          <w:p w14:paraId="2E73D476" w14:textId="58F980E9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CE572D" w14:textId="3082356A" w:rsidR="5597207D" w:rsidRPr="002F65F9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Metoda wyliczenia stawki jednostkowej uwzględnia okres urlopowy oraz ustawowy czas wolny od </w:t>
            </w:r>
            <w:r w:rsidRPr="002F65F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pracy, który nie jest w związku z tym kwalifikowany w ramach rozliczenia stawki jednostkowej.</w:t>
            </w:r>
          </w:p>
        </w:tc>
      </w:tr>
      <w:tr w:rsidR="5597207D" w:rsidRPr="00613CE6" w14:paraId="42FE4505" w14:textId="77777777" w:rsidTr="004E3AD0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1C60A5CD" w14:textId="4A48F372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II. KATEGORIA WYDATKU: Koszty bezpośrednie rozliczane po kosztach rzeczywistych </w:t>
            </w:r>
          </w:p>
        </w:tc>
      </w:tr>
      <w:tr w:rsidR="5597207D" w:rsidRPr="00613CE6" w14:paraId="574C0D48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2BF77B7" w14:textId="5D3460C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2F2B68" w14:textId="4D859633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zewnętrzne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3D83AB" w14:textId="0F02119B" w:rsidR="5597207D" w:rsidRPr="00613CE6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Usługi informatyczne 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oprogramowanie, w tym np. zakup licencji, wdrażanie systemów do zarządzania własnością intelektualną, komercjalizacją 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współpracą z gospodarką.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1D38AE" w14:textId="3E1FFA9C" w:rsidR="5597207D" w:rsidRPr="00613CE6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Wydatki na zakup usług informatycznych 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oprogramowania, w tym np. zakup licencji oprogramowania.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4BBE723" w14:textId="0DF2011D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Usługi informatyczne – usługi związane np. z opracowaniem algorytmów przez firmy zewnętrzne. </w:t>
            </w:r>
          </w:p>
          <w:p w14:paraId="344EAFB4" w14:textId="701DC14E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FD8FF2C" w14:textId="49360B58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ramach tej usługi NIE są tworzone strony internetowe dedykowane pojedynczej pracy B+R. np. licencja OriginLab.</w:t>
            </w:r>
          </w:p>
        </w:tc>
      </w:tr>
      <w:tr w:rsidR="5597207D" w:rsidRPr="00613CE6" w14:paraId="636B0705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BC8E08" w14:textId="00F8728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A24BC2" w14:textId="668E88D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zewnętrzne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1599F13" w14:textId="1630D0E2" w:rsidR="5597207D" w:rsidRPr="00613CE6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badawcze, doradcze, ekonomiczne i prawne, marketingowe ekspertyzy, opracowania, wyceny, analizy i raporty niezbędne do prawidłowej realizacji zadania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6057C9" w14:textId="09CAB94F" w:rsidR="5597207D" w:rsidRPr="00613CE6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badawcze wykonywane przez firmy zewnętrzne (nie mogą to być usługi wykonane np. w innym laboratorium Konsorcjantów przez jego pracowników).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A6D117A" w14:textId="15234837" w:rsidR="5597207D" w:rsidRPr="00613CE6" w:rsidRDefault="5597207D" w:rsidP="5597207D">
            <w:pPr>
              <w:ind w:left="6" w:hanging="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Wydatki np. na płatne </w:t>
            </w:r>
            <w:r w:rsidRPr="0069394D">
              <w:rPr>
                <w:rFonts w:ascii="Arial" w:eastAsia="Arial" w:hAnsi="Arial" w:cs="Arial"/>
                <w:sz w:val="20"/>
                <w:szCs w:val="20"/>
              </w:rPr>
              <w:t>raporty branżowe, koszty wyceny własnosci intelektualnej (DI) na cele transakcyjne.</w:t>
            </w:r>
          </w:p>
        </w:tc>
      </w:tr>
      <w:tr w:rsidR="5597207D" w:rsidRPr="00613CE6" w14:paraId="090C1A4D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7A0F450" w14:textId="36FFC1C8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F774C7" w14:textId="427AD131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72DE68" w14:textId="077F1EDD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3AF148B1" w14:textId="4C24C6B6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06403B7" w14:textId="4242FFD8" w:rsidR="5597207D" w:rsidRPr="00613CE6" w:rsidRDefault="5597207D" w:rsidP="5597207D">
            <w:pPr>
              <w:ind w:left="17" w:right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Dostawy (inne niż środki trwałe)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499E36B" w14:textId="2FCA14BF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Zakup/wynajem wyposażenia innego niż środki trwałe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FBA8EA" w14:textId="4E1CF73B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Wydatki na zakup/wynajem wyposażenia innego niż środki trwałe</w:t>
            </w:r>
          </w:p>
          <w:p w14:paraId="146D02D4" w14:textId="09E39F92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18FB99" w14:textId="00399854" w:rsidR="5597207D" w:rsidRPr="00613CE6" w:rsidRDefault="5597207D" w:rsidP="55972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AE0478" w14:textId="6D377BDA" w:rsidR="5597207D" w:rsidRPr="00613CE6" w:rsidRDefault="5597207D" w:rsidP="5597207D">
            <w:pPr>
              <w:spacing w:before="115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67972B" w14:textId="67315683" w:rsidR="5597207D" w:rsidRPr="00613CE6" w:rsidRDefault="5597207D" w:rsidP="5597207D">
            <w:pPr>
              <w:spacing w:before="1"/>
              <w:ind w:left="9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B2C9ABE" w14:textId="2351E97D" w:rsidR="5597207D" w:rsidRPr="00613CE6" w:rsidRDefault="5597207D" w:rsidP="5597207D">
            <w:pPr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Wydatki na</w:t>
            </w:r>
            <w:r w:rsidR="33DCEEBC"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zakup lub wynajem m in. wyposażenia laboratoryjnego.</w:t>
            </w:r>
          </w:p>
          <w:p w14:paraId="3A6DA5B9" w14:textId="5D7CD297" w:rsidR="5597207D" w:rsidRPr="00613CE6" w:rsidRDefault="5597207D" w:rsidP="5597207D">
            <w:pPr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Kwalifikowalne są tylko koszty dla prac badawczych, odpowiadające okresowi trwania projektu i nie ma możliwości kwalifikowania kosztów rozliczanych w formie leasingu lub zakupu, w tym stanowiących środki trwałe,  używanych w toku prowadzonych prac </w:t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badawczych w module B+R.</w:t>
            </w:r>
          </w:p>
        </w:tc>
      </w:tr>
      <w:tr w:rsidR="5597207D" w:rsidRPr="00613CE6" w14:paraId="58CFA3E3" w14:textId="77777777" w:rsidTr="004E3AD0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A4FDEB9" w14:textId="1A9FD837" w:rsidR="5597207D" w:rsidRPr="00613CE6" w:rsidRDefault="5597207D" w:rsidP="5597207D">
            <w:pPr>
              <w:spacing w:before="13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7F3B5B" w14:textId="73F164DE" w:rsidR="5597207D" w:rsidRPr="00613CE6" w:rsidRDefault="5597207D" w:rsidP="5597207D">
            <w:pPr>
              <w:ind w:left="17" w:right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Dostawa (inne niż środki trwałe)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CAAA75" w14:textId="4F3C19E6" w:rsidR="5597207D" w:rsidRPr="00613CE6" w:rsidRDefault="5597207D" w:rsidP="5597207D">
            <w:pPr>
              <w:spacing w:before="1"/>
              <w:ind w:left="99" w:right="8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Zakup materiałów i surowców oraz usług technicznych związanych z prototypowaniem (cięcie, projektowanie, spawanie, malowanie, skanowanie, wydruki 3D, transport i usługi kurierskie i inne usługi nieposiadające pierwiastka/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charakteru twórczego)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140348" w14:textId="75C5EC6E" w:rsidR="5597207D" w:rsidRPr="00613CE6" w:rsidRDefault="5597207D" w:rsidP="5597207D">
            <w:pPr>
              <w:spacing w:before="1"/>
              <w:ind w:left="99" w:right="8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Wydatki na zakup materiałów i surowców oraz usług technicznych związanych z prototypowaniem 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16BB99A" w14:textId="7EEDA22E" w:rsidR="5597207D" w:rsidRPr="00613CE6" w:rsidRDefault="5597207D" w:rsidP="5597207D">
            <w:pPr>
              <w:spacing w:before="80"/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Wydatki na zakup </w:t>
            </w:r>
            <w:r w:rsidRPr="00613CE6">
              <w:br/>
            </w: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np. odczynników chemicznych, laboratoryjnych, części elektrycznych, części doposażających  specjalistyczne stanowisko laboratoryjne bez podnoszenia jego wartości w ramach środka trwałego. </w:t>
            </w:r>
          </w:p>
          <w:p w14:paraId="5E6AD989" w14:textId="36A668FD" w:rsidR="5597207D" w:rsidRPr="00613CE6" w:rsidRDefault="5597207D" w:rsidP="5597207D">
            <w:pPr>
              <w:spacing w:before="80"/>
              <w:ind w:left="99"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78BD814" w14:textId="14CB7503" w:rsidR="5597207D" w:rsidRPr="00613CE6" w:rsidRDefault="5597207D" w:rsidP="5597207D">
            <w:pPr>
              <w:spacing w:before="80"/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ramach kategorii nie można zmontować od podstaw środka trwałego.</w:t>
            </w:r>
          </w:p>
          <w:p w14:paraId="6BE25E7D" w14:textId="36AEA48E" w:rsidR="5597207D" w:rsidRPr="00613CE6" w:rsidRDefault="5597207D" w:rsidP="5597207D">
            <w:pPr>
              <w:spacing w:before="80"/>
              <w:ind w:right="8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13C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techniczne to cięcie, projektowanie, spawanie, malowanie, skanowanie, wydruki 3D, transport i usługi kurierskie i inne usługi nieposiadające pierwiastka/charakteru twórczego.</w:t>
            </w:r>
          </w:p>
        </w:tc>
      </w:tr>
    </w:tbl>
    <w:p w14:paraId="6F46EB38" w14:textId="30766D2E" w:rsidR="00937A1C" w:rsidRPr="00497290" w:rsidRDefault="00937A1C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noProof w:val="0"/>
          <w:sz w:val="24"/>
          <w:szCs w:val="24"/>
          <w:highlight w:val="yellow"/>
        </w:rPr>
      </w:pPr>
    </w:p>
    <w:p w14:paraId="0EBAAB7F" w14:textId="3E1F3737" w:rsidR="00567457" w:rsidRPr="00C81718" w:rsidRDefault="5F1F71A4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443FAA">
        <w:rPr>
          <w:rFonts w:ascii="Arial" w:eastAsia="Arial" w:hAnsi="Arial" w:cs="Arial"/>
          <w:noProof w:val="0"/>
          <w:sz w:val="24"/>
          <w:szCs w:val="24"/>
        </w:rPr>
        <w:t xml:space="preserve">Maksymalna wartość wsparcia pojedynczej </w:t>
      </w:r>
      <w:r w:rsidRPr="0096630D">
        <w:rPr>
          <w:rFonts w:ascii="Arial" w:eastAsia="Arial" w:hAnsi="Arial" w:cs="Arial"/>
          <w:noProof w:val="0"/>
          <w:sz w:val="24"/>
          <w:szCs w:val="24"/>
        </w:rPr>
        <w:t xml:space="preserve">Pracy </w:t>
      </w:r>
      <w:r w:rsidR="52C98FE3" w:rsidRPr="0096630D">
        <w:rPr>
          <w:rFonts w:ascii="Arial" w:eastAsia="Arial" w:hAnsi="Arial" w:cs="Arial"/>
          <w:noProof w:val="0"/>
          <w:sz w:val="24"/>
          <w:szCs w:val="24"/>
        </w:rPr>
        <w:t>B+R</w:t>
      </w:r>
      <w:r w:rsidRPr="0096630D">
        <w:rPr>
          <w:rFonts w:ascii="Arial" w:eastAsia="Arial" w:hAnsi="Arial" w:cs="Arial"/>
          <w:noProof w:val="0"/>
          <w:sz w:val="24"/>
          <w:szCs w:val="24"/>
        </w:rPr>
        <w:t xml:space="preserve"> nie może </w:t>
      </w:r>
      <w:r w:rsidR="65BE48F3" w:rsidRPr="0096630D">
        <w:rPr>
          <w:rFonts w:ascii="Arial" w:eastAsia="Arial" w:hAnsi="Arial" w:cs="Arial"/>
          <w:noProof w:val="0"/>
          <w:sz w:val="24"/>
          <w:szCs w:val="24"/>
        </w:rPr>
        <w:t xml:space="preserve">przekroczyć </w:t>
      </w:r>
      <w:r w:rsidR="00C3712B" w:rsidRPr="00C81718">
        <w:rPr>
          <w:rFonts w:ascii="Arial" w:eastAsia="Arial" w:hAnsi="Arial" w:cs="Arial"/>
          <w:noProof w:val="0"/>
          <w:sz w:val="24"/>
          <w:szCs w:val="24"/>
        </w:rPr>
        <w:t>300</w:t>
      </w:r>
      <w:r w:rsidR="00443FAA" w:rsidRPr="00C81718">
        <w:rPr>
          <w:rFonts w:ascii="Arial" w:eastAsia="Arial" w:hAnsi="Arial" w:cs="Arial"/>
          <w:noProof w:val="0"/>
          <w:sz w:val="24"/>
          <w:szCs w:val="24"/>
        </w:rPr>
        <w:t> 000,00</w:t>
      </w:r>
      <w:r w:rsidRPr="00C81718">
        <w:rPr>
          <w:rFonts w:ascii="Arial" w:eastAsia="Arial" w:hAnsi="Arial" w:cs="Arial"/>
          <w:noProof w:val="0"/>
          <w:sz w:val="24"/>
          <w:szCs w:val="24"/>
        </w:rPr>
        <w:t xml:space="preserve"> zł.</w:t>
      </w:r>
      <w:r w:rsidR="39C0A07F" w:rsidRPr="00C81718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2A51ED32" w14:textId="2B4507C3" w:rsidR="00567457" w:rsidRPr="00315796" w:rsidRDefault="5F1F71A4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Maksymalny </w:t>
      </w:r>
      <w:r w:rsidR="38D291EA" w:rsidRPr="5597207D">
        <w:rPr>
          <w:rFonts w:ascii="Arial" w:eastAsia="Arial" w:hAnsi="Arial" w:cs="Arial"/>
          <w:noProof w:val="0"/>
          <w:sz w:val="24"/>
          <w:szCs w:val="24"/>
        </w:rPr>
        <w:t>termin zakończenia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Pracy </w:t>
      </w:r>
      <w:r w:rsidR="52C98FE3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1DEF428B" w:rsidRPr="5597207D">
        <w:rPr>
          <w:rFonts w:ascii="Arial" w:eastAsia="Arial" w:hAnsi="Arial" w:cs="Arial"/>
          <w:noProof w:val="0"/>
          <w:sz w:val="24"/>
          <w:szCs w:val="24"/>
        </w:rPr>
        <w:t>ustala się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1274D7EE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na</w:t>
      </w:r>
      <w:r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r w:rsidR="52C98FE3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3</w:t>
      </w:r>
      <w:r w:rsidR="1D12A252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1</w:t>
      </w:r>
      <w:r w:rsidR="52C98FE3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.</w:t>
      </w:r>
      <w:r w:rsidR="004557BA">
        <w:rPr>
          <w:rFonts w:ascii="Arial" w:eastAsia="Arial" w:hAnsi="Arial" w:cs="Arial"/>
          <w:b/>
          <w:bCs/>
          <w:noProof w:val="0"/>
          <w:sz w:val="24"/>
          <w:szCs w:val="24"/>
        </w:rPr>
        <w:t>12</w:t>
      </w:r>
      <w:r w:rsidR="52C98FE3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.2027</w:t>
      </w:r>
      <w:r w:rsidR="3685FAE5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r w:rsidR="52C98FE3" w:rsidRPr="00315796">
        <w:rPr>
          <w:rFonts w:ascii="Arial" w:eastAsia="Arial" w:hAnsi="Arial" w:cs="Arial"/>
          <w:b/>
          <w:bCs/>
          <w:noProof w:val="0"/>
          <w:sz w:val="24"/>
          <w:szCs w:val="24"/>
        </w:rPr>
        <w:t>r.</w:t>
      </w:r>
    </w:p>
    <w:p w14:paraId="620D9762" w14:textId="451FEEBA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Uczestnicy Konkursu są zobowiązani przedstawić harmonogram </w:t>
      </w:r>
      <w:r w:rsidR="73374863" w:rsidRPr="5597207D">
        <w:rPr>
          <w:rFonts w:ascii="Arial" w:eastAsia="Arial" w:hAnsi="Arial" w:cs="Arial"/>
          <w:noProof w:val="0"/>
          <w:sz w:val="24"/>
          <w:szCs w:val="24"/>
        </w:rPr>
        <w:t>rzeczowo-finansowy stanowiący Zał. 1 b do Regulaminu</w:t>
      </w:r>
      <w:r w:rsidR="2383FEA8" w:rsidRPr="5597207D">
        <w:rPr>
          <w:rFonts w:ascii="Arial" w:eastAsia="Arial" w:hAnsi="Arial" w:cs="Arial"/>
          <w:noProof w:val="0"/>
          <w:sz w:val="24"/>
          <w:szCs w:val="24"/>
        </w:rPr>
        <w:t>. H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armonogram powinien zostać przygotowany w sposób rzetelny, odzwierciedlający stan faktyczny planowanych zakupów. </w:t>
      </w:r>
      <w:r w:rsidR="6B2A0AA9" w:rsidRPr="5597207D">
        <w:rPr>
          <w:rFonts w:ascii="Arial" w:eastAsia="Arial" w:hAnsi="Arial" w:cs="Arial"/>
          <w:noProof w:val="0"/>
          <w:sz w:val="24"/>
          <w:szCs w:val="24"/>
        </w:rPr>
        <w:t>Uczestnicy Konkursu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powinni wcześniej dokonać rozeznania cenowego, dostępności materiałowej, form płatności, jak również trybu prowadzenia procedury zakupu planowanych materiałów (zgodnie z </w:t>
      </w:r>
      <w:r w:rsidR="7D5D507C" w:rsidRPr="5597207D">
        <w:rPr>
          <w:rFonts w:ascii="Arial" w:eastAsia="Arial" w:hAnsi="Arial" w:cs="Arial"/>
          <w:noProof w:val="0"/>
          <w:sz w:val="24"/>
          <w:szCs w:val="24"/>
        </w:rPr>
        <w:t>Ustawą Prawo Zamówień Publicznych, zasadą konkurencyjności</w:t>
      </w:r>
      <w:r w:rsidR="28040ED9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oraz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="5C9243B6" w:rsidRPr="5597207D">
        <w:rPr>
          <w:rFonts w:ascii="Arial" w:eastAsia="Arial" w:hAnsi="Arial" w:cs="Arial"/>
          <w:noProof w:val="0"/>
          <w:sz w:val="24"/>
          <w:szCs w:val="24"/>
        </w:rPr>
        <w:t xml:space="preserve">regulacjami </w:t>
      </w:r>
      <w:r w:rsidR="7D5D507C" w:rsidRPr="5597207D">
        <w:rPr>
          <w:rFonts w:ascii="Arial" w:eastAsia="Arial" w:hAnsi="Arial" w:cs="Arial"/>
          <w:noProof w:val="0"/>
          <w:sz w:val="24"/>
          <w:szCs w:val="24"/>
        </w:rPr>
        <w:t>wewnętrznymi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EB8CC58" w:rsidRPr="5597207D">
        <w:rPr>
          <w:rFonts w:ascii="Arial" w:eastAsia="Arial" w:hAnsi="Arial" w:cs="Arial"/>
          <w:noProof w:val="0"/>
          <w:sz w:val="24"/>
          <w:szCs w:val="24"/>
        </w:rPr>
        <w:t>Organizatora</w:t>
      </w:r>
      <w:r w:rsidRPr="5597207D">
        <w:rPr>
          <w:rFonts w:ascii="Arial" w:eastAsia="Arial" w:hAnsi="Arial" w:cs="Arial"/>
          <w:noProof w:val="0"/>
          <w:sz w:val="24"/>
          <w:szCs w:val="24"/>
        </w:rPr>
        <w:t>)</w:t>
      </w:r>
      <w:r w:rsidR="4538AEA8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3B1C17E2" w14:textId="6BB7A1A4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Ponoszenie wydatków dotyczących </w:t>
      </w:r>
      <w:r w:rsidR="0251F7D9" w:rsidRPr="5597207D">
        <w:rPr>
          <w:rFonts w:ascii="Arial" w:eastAsia="Arial" w:hAnsi="Arial" w:cs="Arial"/>
          <w:noProof w:val="0"/>
          <w:sz w:val="24"/>
          <w:szCs w:val="24"/>
        </w:rPr>
        <w:t>realizacji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Prac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musi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odbywać się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zgodnie z wytycznymi określonymi w następujących dokumentach:</w:t>
      </w:r>
    </w:p>
    <w:p w14:paraId="68E76D44" w14:textId="5E03DA17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Komunikat Ministra Nauki z dnia 25.04.2024 r. o prowadzeniu naboru na Partnerów do realizacji zadania nr 1 „Inkubator Rozwoju”, w ramach projektu pn. „Science4Business - Nauka dla Biznesu” dofinansowanego z Funduszy Europejskich dla Nowoczesnej Gospodarki, Priorytet II: Środowisko sprzyjające innowacjom</w:t>
      </w:r>
      <w:r w:rsidR="3BD78335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17FF76F" w14:textId="09EB42DC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Podręcznik wnioskodawcy i beneficjenta Funduszy Europejskich na lata 2021-2027 w zakresie informacji i promocji</w:t>
      </w:r>
      <w:r w:rsidR="124693F8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26B1AEF" w14:textId="28D50C18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Wytyczne dotyczące informacji i promocji Funduszy Europejskich na lata 2021-2027, Ministerstwo Funduszy i Polityki Regionalnej</w:t>
      </w:r>
      <w:r w:rsidR="70DE4FE5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6BFEB4CC" w14:textId="14CBAA00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Wytyczne dotyczące kwalifikowalności wydatków </w:t>
      </w:r>
      <w:r w:rsidR="3ADFFCC0" w:rsidRPr="5597207D">
        <w:rPr>
          <w:rFonts w:ascii="Arial" w:eastAsia="Arial" w:hAnsi="Arial" w:cs="Arial"/>
          <w:noProof w:val="0"/>
          <w:sz w:val="24"/>
          <w:szCs w:val="24"/>
        </w:rPr>
        <w:t xml:space="preserve">na lata </w:t>
      </w:r>
      <w:r w:rsidRPr="5597207D">
        <w:rPr>
          <w:rFonts w:ascii="Arial" w:eastAsia="Arial" w:hAnsi="Arial" w:cs="Arial"/>
          <w:noProof w:val="0"/>
          <w:sz w:val="24"/>
          <w:szCs w:val="24"/>
        </w:rPr>
        <w:t>2021-2027</w:t>
      </w:r>
      <w:r w:rsidR="7C788FB7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7B0492DA" w14:textId="18A3EB54" w:rsidR="39A7A040" w:rsidRDefault="39A7A040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Wytyczne dotyczące 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>Kwesti</w:t>
      </w:r>
      <w:r w:rsidR="6CC7A666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A365CF1" w:rsidRPr="5597207D">
        <w:rPr>
          <w:rFonts w:ascii="Arial" w:eastAsia="Arial" w:hAnsi="Arial" w:cs="Arial"/>
          <w:noProof w:val="0"/>
          <w:sz w:val="24"/>
          <w:szCs w:val="24"/>
        </w:rPr>
        <w:t>ś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>rodowiskow</w:t>
      </w:r>
      <w:r w:rsidR="66D861C1" w:rsidRPr="5597207D">
        <w:rPr>
          <w:rFonts w:ascii="Arial" w:eastAsia="Arial" w:hAnsi="Arial" w:cs="Arial"/>
          <w:noProof w:val="0"/>
          <w:sz w:val="24"/>
          <w:szCs w:val="24"/>
        </w:rPr>
        <w:t>ych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 xml:space="preserve"> w Programie Fundusze Europejskie dla Nowoczesnej Gospodarki 2021-2027</w:t>
      </w:r>
      <w:r w:rsidR="15A6C900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657A38B" w14:textId="77777777" w:rsidR="00F62B75" w:rsidRDefault="37A9D546" w:rsidP="013A1D43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Odpowiednio, w zależności od Organizatora:</w:t>
      </w:r>
    </w:p>
    <w:p w14:paraId="58B2025E" w14:textId="2989A737" w:rsidR="00B345F3" w:rsidRDefault="32EA5068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Zarządzenie JM Rektora UMG nr </w:t>
      </w:r>
      <w:r w:rsidR="3D72D56C" w:rsidRPr="013A1D43">
        <w:rPr>
          <w:rFonts w:ascii="Arial" w:eastAsia="Arial" w:hAnsi="Arial" w:cs="Arial"/>
          <w:noProof w:val="0"/>
          <w:sz w:val="24"/>
          <w:szCs w:val="24"/>
        </w:rPr>
        <w:t>11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z dnia </w:t>
      </w:r>
      <w:r w:rsidR="3D72D56C" w:rsidRPr="013A1D43">
        <w:rPr>
          <w:rFonts w:ascii="Arial" w:eastAsia="Arial" w:hAnsi="Arial" w:cs="Arial"/>
          <w:noProof w:val="0"/>
          <w:sz w:val="24"/>
          <w:szCs w:val="24"/>
        </w:rPr>
        <w:t>04.03.2022</w:t>
      </w:r>
      <w:r w:rsidR="1B57CE28" w:rsidRPr="013A1D43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3D72D56C" w:rsidRPr="013A1D43">
        <w:rPr>
          <w:rFonts w:ascii="Arial" w:eastAsia="Arial" w:hAnsi="Arial" w:cs="Arial"/>
          <w:noProof w:val="0"/>
          <w:sz w:val="24"/>
          <w:szCs w:val="24"/>
        </w:rPr>
        <w:t>r</w:t>
      </w:r>
      <w:r w:rsidRPr="013A1D43">
        <w:rPr>
          <w:rFonts w:ascii="Arial" w:eastAsia="Arial" w:hAnsi="Arial" w:cs="Arial"/>
          <w:noProof w:val="0"/>
          <w:sz w:val="24"/>
          <w:szCs w:val="24"/>
        </w:rPr>
        <w:t>. w sprawie wprowadzenia Regulaminu zamówień publicznych UMG</w:t>
      </w:r>
      <w:r w:rsidR="2B0E53A3" w:rsidRPr="013A1D43">
        <w:rPr>
          <w:rFonts w:ascii="Arial" w:eastAsia="Arial" w:hAnsi="Arial" w:cs="Arial"/>
          <w:noProof w:val="0"/>
          <w:sz w:val="24"/>
          <w:szCs w:val="24"/>
        </w:rPr>
        <w:t>.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7109873C" w14:textId="59A21D1D" w:rsidR="00B345F3" w:rsidRDefault="19F060C2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Zarządzenie Nr 4/2022 Rektora Uniwersytetu Warmińsko-Mazurskiego </w:t>
      </w:r>
      <w:r w:rsidR="00B345F3">
        <w:br/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w Olsztynie z dnia 19 stycznia 2022 </w:t>
      </w:r>
      <w:r w:rsidR="48B9D7B3" w:rsidRPr="013A1D43">
        <w:rPr>
          <w:rFonts w:ascii="Arial" w:eastAsia="Arial" w:hAnsi="Arial" w:cs="Arial"/>
          <w:noProof w:val="0"/>
          <w:sz w:val="24"/>
          <w:szCs w:val="24"/>
        </w:rPr>
        <w:t>r.</w:t>
      </w:r>
    </w:p>
    <w:p w14:paraId="3FECC7F8" w14:textId="7AA5771B" w:rsidR="11003324" w:rsidRDefault="3E047DBC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Zarządzenie nr 28/2024/2025</w:t>
      </w:r>
      <w:r w:rsidR="5E57AD28" w:rsidRPr="013A1D43">
        <w:rPr>
          <w:rFonts w:ascii="Arial" w:eastAsia="Arial" w:hAnsi="Arial" w:cs="Arial"/>
          <w:noProof w:val="0"/>
          <w:sz w:val="24"/>
          <w:szCs w:val="24"/>
        </w:rPr>
        <w:t xml:space="preserve"> Rektora Uniwersytetu Kazimierza Wielkiego w Bydgoszczy z dnia 31 stycznia 2025 r.</w:t>
      </w:r>
    </w:p>
    <w:p w14:paraId="53E8F3FE" w14:textId="15D747CF" w:rsidR="3701C377" w:rsidRDefault="3701C377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Zarządzenie Dyrektora Instytutu Ogrodnictwa - Państwowego Instytut Badawczego z dnia 20 lutego 2024 r.</w:t>
      </w:r>
    </w:p>
    <w:p w14:paraId="3B396513" w14:textId="4BBB3294" w:rsidR="449CF45E" w:rsidRDefault="449CF45E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Zarządzenie Nr 1/2021 Dyrektora Instytutu Technologii Bezpieczeństwa “MORATEX” z dnia 08.01.2021 r.</w:t>
      </w:r>
    </w:p>
    <w:p w14:paraId="041CBE2C" w14:textId="4F4194D7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Poniesienie pierwszych wydatków musi rozpocząć się nie później niż w ciągu </w:t>
      </w:r>
      <w:r w:rsidR="275822EB" w:rsidRPr="5597207D">
        <w:rPr>
          <w:rFonts w:ascii="Arial" w:eastAsia="Arial" w:hAnsi="Arial" w:cs="Arial"/>
          <w:noProof w:val="0"/>
          <w:sz w:val="24"/>
          <w:szCs w:val="24"/>
        </w:rPr>
        <w:t>3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miesięcy od daty </w:t>
      </w:r>
      <w:r w:rsidR="460F8EAF" w:rsidRPr="5597207D">
        <w:rPr>
          <w:rFonts w:ascii="Arial" w:eastAsia="Arial" w:hAnsi="Arial" w:cs="Arial"/>
          <w:noProof w:val="0"/>
          <w:sz w:val="24"/>
          <w:szCs w:val="24"/>
        </w:rPr>
        <w:t>podpisania Porozumienia w sprawie zasad prowadzenia Pracy B+R</w:t>
      </w:r>
      <w:r w:rsidR="463AE4F8" w:rsidRPr="5597207D">
        <w:rPr>
          <w:rFonts w:ascii="Arial" w:eastAsia="Arial" w:hAnsi="Arial" w:cs="Arial"/>
          <w:noProof w:val="0"/>
          <w:sz w:val="24"/>
          <w:szCs w:val="24"/>
        </w:rPr>
        <w:t>. Wzór Porozumienia stanowi Zał</w:t>
      </w:r>
      <w:r w:rsidR="00DDF753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="463AE4F8" w:rsidRPr="5597207D">
        <w:rPr>
          <w:rFonts w:ascii="Arial" w:eastAsia="Arial" w:hAnsi="Arial" w:cs="Arial"/>
          <w:noProof w:val="0"/>
          <w:sz w:val="24"/>
          <w:szCs w:val="24"/>
        </w:rPr>
        <w:t xml:space="preserve"> 1c do niniejszego Regulaminu.</w:t>
      </w:r>
    </w:p>
    <w:p w14:paraId="5DB84FF6" w14:textId="7FDDFC40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Wydatki w ramach środków przyznanych Uczestnikowi Konkursu, mogą być ponoszone maksymalnie do dnia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 30.09.2028</w:t>
      </w:r>
      <w:r w:rsidR="505816F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r</w:t>
      </w:r>
      <w:r w:rsidR="33BA98A7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02E07021" w14:textId="77777777" w:rsidR="00937A1C" w:rsidRPr="00497290" w:rsidRDefault="00937A1C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668E1F22" w14:textId="77777777" w:rsidR="008135F4" w:rsidRPr="00497290" w:rsidRDefault="5916BCC0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bookmarkStart w:id="1" w:name="_Hlk196225781"/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§ 7</w:t>
      </w:r>
    </w:p>
    <w:bookmarkEnd w:id="1"/>
    <w:p w14:paraId="773A5AB5" w14:textId="2F31FCA3" w:rsidR="00937A1C" w:rsidRPr="00497290" w:rsidRDefault="5916BCC0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Prawa i obowiązki Uczestnika Konkursu</w:t>
      </w:r>
    </w:p>
    <w:p w14:paraId="7382B0B5" w14:textId="53038B8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Uczestnik Konkursu jest zobowiązany realizować Pracę </w:t>
      </w:r>
      <w:r w:rsidR="5D373E53" w:rsidRPr="5597207D">
        <w:rPr>
          <w:rFonts w:ascii="Arial" w:eastAsia="Arial" w:hAnsi="Arial" w:cs="Arial"/>
          <w:noProof w:val="0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 ramach przyznanej kwoty wsparcia, zgodnie z ustawą Prawo Zamówień Publicznych, zasadą konkurencyjności lub w trybie szacowania, zgodnie z przepisami wewnętrznymi obowiązującymi u odpowiedniego Konsorcjanta, a także zgodnie z wytycznymi określonymi w § 6.</w:t>
      </w:r>
    </w:p>
    <w:p w14:paraId="2BB5BFB9" w14:textId="1902656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Uczestnik Konkursu rozpoczyna procedurę zakupową zgodnie z §6 ust. 6 po uzyskaniu akceptacji zakupu przez Organizatora Konkursu.</w:t>
      </w:r>
    </w:p>
    <w:p w14:paraId="086EB6CB" w14:textId="5286A81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82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 zobowiązany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złożenia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pisemnego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sprawozdania merytoryczn</w:t>
      </w:r>
      <w:r w:rsidR="12C46FEB" w:rsidRPr="5597207D">
        <w:rPr>
          <w:rFonts w:ascii="Arial" w:eastAsia="Arial" w:hAnsi="Arial" w:cs="Arial"/>
          <w:sz w:val="24"/>
          <w:szCs w:val="24"/>
        </w:rPr>
        <w:t xml:space="preserve">ego </w:t>
      </w:r>
      <w:r w:rsidRPr="5597207D">
        <w:rPr>
          <w:rFonts w:ascii="Arial" w:eastAsia="Arial" w:hAnsi="Arial" w:cs="Arial"/>
          <w:sz w:val="24"/>
          <w:szCs w:val="24"/>
        </w:rPr>
        <w:t xml:space="preserve">z postępu wykonywanych Prac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za każdy kwartał r</w:t>
      </w:r>
      <w:r w:rsidR="08A6032C" w:rsidRPr="5597207D">
        <w:rPr>
          <w:rFonts w:ascii="Arial" w:eastAsia="Arial" w:hAnsi="Arial" w:cs="Arial"/>
          <w:sz w:val="24"/>
          <w:szCs w:val="24"/>
        </w:rPr>
        <w:t>oku</w:t>
      </w:r>
      <w:r w:rsidRPr="5597207D">
        <w:rPr>
          <w:rFonts w:ascii="Arial" w:eastAsia="Arial" w:hAnsi="Arial" w:cs="Arial"/>
          <w:sz w:val="24"/>
          <w:szCs w:val="24"/>
        </w:rPr>
        <w:t xml:space="preserve">, do </w:t>
      </w:r>
      <w:r w:rsidR="79A8B5DD" w:rsidRPr="5597207D">
        <w:rPr>
          <w:rFonts w:ascii="Arial" w:eastAsia="Arial" w:hAnsi="Arial" w:cs="Arial"/>
          <w:sz w:val="24"/>
          <w:szCs w:val="24"/>
        </w:rPr>
        <w:t>7</w:t>
      </w:r>
      <w:r w:rsidRPr="5597207D">
        <w:rPr>
          <w:rFonts w:ascii="Arial" w:eastAsia="Arial" w:hAnsi="Arial" w:cs="Arial"/>
          <w:sz w:val="24"/>
          <w:szCs w:val="24"/>
        </w:rPr>
        <w:t xml:space="preserve"> dnia </w:t>
      </w:r>
      <w:r w:rsidR="256DEF59" w:rsidRPr="5597207D">
        <w:rPr>
          <w:rFonts w:ascii="Arial" w:eastAsia="Arial" w:hAnsi="Arial" w:cs="Arial"/>
          <w:sz w:val="24"/>
          <w:szCs w:val="24"/>
        </w:rPr>
        <w:t xml:space="preserve">miesiąca </w:t>
      </w:r>
      <w:r w:rsidRPr="5597207D">
        <w:rPr>
          <w:rFonts w:ascii="Arial" w:eastAsia="Arial" w:hAnsi="Arial" w:cs="Arial"/>
          <w:sz w:val="24"/>
          <w:szCs w:val="24"/>
        </w:rPr>
        <w:t>następującego po zakończeniu kwartału</w:t>
      </w:r>
      <w:r w:rsidR="75142F80" w:rsidRPr="5597207D">
        <w:rPr>
          <w:rFonts w:ascii="Arial" w:eastAsia="Arial" w:hAnsi="Arial" w:cs="Arial"/>
          <w:sz w:val="24"/>
          <w:szCs w:val="24"/>
        </w:rPr>
        <w:t xml:space="preserve">, </w:t>
      </w:r>
      <w:r w:rsidR="7745F10B" w:rsidRPr="5597207D">
        <w:rPr>
          <w:rFonts w:ascii="Arial" w:eastAsia="Arial" w:hAnsi="Arial" w:cs="Arial"/>
          <w:sz w:val="24"/>
          <w:szCs w:val="24"/>
        </w:rPr>
        <w:t>za który skł</w:t>
      </w:r>
      <w:r w:rsidR="3E555067" w:rsidRPr="5597207D">
        <w:rPr>
          <w:rFonts w:ascii="Arial" w:eastAsia="Arial" w:hAnsi="Arial" w:cs="Arial"/>
          <w:sz w:val="24"/>
          <w:szCs w:val="24"/>
        </w:rPr>
        <w:t>a</w:t>
      </w:r>
      <w:r w:rsidR="7745F10B" w:rsidRPr="5597207D">
        <w:rPr>
          <w:rFonts w:ascii="Arial" w:eastAsia="Arial" w:hAnsi="Arial" w:cs="Arial"/>
          <w:sz w:val="24"/>
          <w:szCs w:val="24"/>
        </w:rPr>
        <w:t>dane jest sprawozdanie</w:t>
      </w:r>
      <w:r w:rsidRPr="5597207D">
        <w:rPr>
          <w:rFonts w:ascii="Arial" w:eastAsia="Arial" w:hAnsi="Arial" w:cs="Arial"/>
          <w:sz w:val="24"/>
          <w:szCs w:val="24"/>
        </w:rPr>
        <w:t xml:space="preserve">. Wzór sprawozdania </w:t>
      </w:r>
      <w:r w:rsidR="56B29A9F" w:rsidRPr="5597207D">
        <w:rPr>
          <w:rFonts w:ascii="Arial" w:eastAsia="Arial" w:hAnsi="Arial" w:cs="Arial"/>
          <w:sz w:val="24"/>
          <w:szCs w:val="24"/>
        </w:rPr>
        <w:t>merytorycz</w:t>
      </w:r>
      <w:r w:rsidRPr="5597207D">
        <w:rPr>
          <w:rFonts w:ascii="Arial" w:eastAsia="Arial" w:hAnsi="Arial" w:cs="Arial"/>
          <w:sz w:val="24"/>
          <w:szCs w:val="24"/>
        </w:rPr>
        <w:t xml:space="preserve">nego </w:t>
      </w:r>
      <w:r w:rsidR="5D373E53" w:rsidRPr="5597207D">
        <w:rPr>
          <w:rFonts w:ascii="Arial" w:eastAsia="Arial" w:hAnsi="Arial" w:cs="Arial"/>
          <w:sz w:val="24"/>
          <w:szCs w:val="24"/>
        </w:rPr>
        <w:t>udostępni Organizator</w:t>
      </w:r>
      <w:r w:rsidRPr="5597207D">
        <w:rPr>
          <w:rFonts w:ascii="Arial" w:eastAsia="Arial" w:hAnsi="Arial" w:cs="Arial"/>
          <w:sz w:val="24"/>
          <w:szCs w:val="24"/>
        </w:rPr>
        <w:t>.</w:t>
      </w:r>
      <w:r w:rsidR="46ACA8CF" w:rsidRPr="5597207D">
        <w:rPr>
          <w:rFonts w:ascii="Arial" w:eastAsia="Arial" w:hAnsi="Arial" w:cs="Arial"/>
          <w:sz w:val="24"/>
          <w:szCs w:val="24"/>
        </w:rPr>
        <w:t xml:space="preserve"> Organizator dopuszcza zmianę terminu składania sprawozdania w przypadkach uzasadnionych realizacją Projektu.</w:t>
      </w:r>
    </w:p>
    <w:p w14:paraId="1A67508E" w14:textId="763A7CC2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1" w:after="0" w:line="360" w:lineRule="auto"/>
        <w:ind w:right="13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Uczestnik Konkursu jest zobowiązany do złożenia Organizatorowi Konkursu sprawozdania końcowego w terminie do </w:t>
      </w:r>
      <w:r w:rsidR="2C8FA594" w:rsidRPr="5597207D">
        <w:rPr>
          <w:rFonts w:ascii="Arial" w:eastAsia="Arial" w:hAnsi="Arial" w:cs="Arial"/>
          <w:sz w:val="24"/>
          <w:szCs w:val="24"/>
        </w:rPr>
        <w:t>2</w:t>
      </w:r>
      <w:r w:rsidRPr="5597207D">
        <w:rPr>
          <w:rFonts w:ascii="Arial" w:eastAsia="Arial" w:hAnsi="Arial" w:cs="Arial"/>
          <w:sz w:val="24"/>
          <w:szCs w:val="24"/>
        </w:rPr>
        <w:t xml:space="preserve">0 dni od zakończenia realizacji </w:t>
      </w:r>
      <w:r w:rsidR="5D373E53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 xml:space="preserve">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. Wzór sprawozdania końcowego </w:t>
      </w:r>
      <w:r w:rsidR="5D373E53" w:rsidRPr="5597207D">
        <w:rPr>
          <w:rFonts w:ascii="Arial" w:eastAsia="Arial" w:hAnsi="Arial" w:cs="Arial"/>
          <w:sz w:val="24"/>
          <w:szCs w:val="24"/>
        </w:rPr>
        <w:t>udostępni Organizator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088A2404" w14:textId="35766886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07"/>
          <w:tab w:val="left" w:pos="761"/>
        </w:tabs>
        <w:autoSpaceDE w:val="0"/>
        <w:autoSpaceDN w:val="0"/>
        <w:spacing w:after="0" w:line="360" w:lineRule="auto"/>
        <w:ind w:right="142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odbyć</w:t>
      </w:r>
      <w:r w:rsidR="43B3067A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szkolenie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zakresu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własności intelektualnej z</w:t>
      </w:r>
      <w:r w:rsidR="5D373E53" w:rsidRPr="5597207D">
        <w:rPr>
          <w:rFonts w:ascii="Arial" w:eastAsia="Arial" w:hAnsi="Arial" w:cs="Arial"/>
          <w:sz w:val="24"/>
          <w:szCs w:val="24"/>
        </w:rPr>
        <w:t xml:space="preserve"> rzecznikiem patentowym lub specjalistą ds. własności intelektualnej</w:t>
      </w:r>
      <w:r w:rsidRPr="5597207D">
        <w:rPr>
          <w:rFonts w:ascii="Arial" w:eastAsia="Arial" w:hAnsi="Arial" w:cs="Arial"/>
          <w:sz w:val="24"/>
          <w:szCs w:val="24"/>
        </w:rPr>
        <w:t xml:space="preserve">, </w:t>
      </w:r>
      <w:r w:rsidR="15C00444" w:rsidRPr="5597207D">
        <w:rPr>
          <w:rFonts w:ascii="Arial" w:eastAsia="Arial" w:hAnsi="Arial" w:cs="Arial"/>
          <w:sz w:val="24"/>
          <w:szCs w:val="24"/>
        </w:rPr>
        <w:t>przygotowane przez</w:t>
      </w:r>
      <w:r w:rsidRPr="5597207D">
        <w:rPr>
          <w:rFonts w:ascii="Arial" w:eastAsia="Arial" w:hAnsi="Arial" w:cs="Arial"/>
          <w:sz w:val="24"/>
          <w:szCs w:val="24"/>
        </w:rPr>
        <w:t xml:space="preserve"> Organizatora. Organizator Konkursu dopuszcza możliwość odbycia szkolenia w formie zdalnej, z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wykorzystaniem kanałów video komunikacji lub telefonicznie.</w:t>
      </w:r>
    </w:p>
    <w:p w14:paraId="36946B6B" w14:textId="3B19FD05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Wykorzystywanie przez Uczestnika Konkursu wsparcia udzielonego w ramach otrzymanej Pracy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poddane jest nadzorowi i kontroli ze strony Organizatora.</w:t>
      </w:r>
    </w:p>
    <w:p w14:paraId="76E9CA06" w14:textId="5C160083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 jest zobowiązany przekazywać Organizatorowi Konkursu dokumentację związaną z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realizacją Prac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>. Dotyczy to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szczególności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 xml:space="preserve">procedur zamówień publicznych (m.in. notatek z szacowania rynku oraz </w:t>
      </w:r>
      <w:r w:rsidR="079E2637" w:rsidRPr="5597207D">
        <w:rPr>
          <w:rFonts w:ascii="Arial" w:eastAsia="Arial" w:hAnsi="Arial" w:cs="Arial"/>
          <w:sz w:val="24"/>
          <w:szCs w:val="24"/>
        </w:rPr>
        <w:t>oryginałów/</w:t>
      </w:r>
      <w:r w:rsidRPr="5597207D">
        <w:rPr>
          <w:rFonts w:ascii="Arial" w:eastAsia="Arial" w:hAnsi="Arial" w:cs="Arial"/>
          <w:sz w:val="24"/>
          <w:szCs w:val="24"/>
        </w:rPr>
        <w:t xml:space="preserve">kopii ofert nie starszych niż trzy miesiące, na podstawie których notatka została sporządzona), procedur związanych z realizacją dostaw i usług bez względu na tryb przeprowadzonego postępowania oraz dowodów księgowych </w:t>
      </w:r>
      <w:r w:rsidR="39531D45" w:rsidRPr="5597207D">
        <w:rPr>
          <w:rFonts w:ascii="Arial" w:eastAsia="Arial" w:hAnsi="Arial" w:cs="Arial"/>
          <w:sz w:val="24"/>
          <w:szCs w:val="24"/>
        </w:rPr>
        <w:t xml:space="preserve">i merytorycznych </w:t>
      </w:r>
      <w:r w:rsidRPr="5597207D">
        <w:rPr>
          <w:rFonts w:ascii="Arial" w:eastAsia="Arial" w:hAnsi="Arial" w:cs="Arial"/>
          <w:sz w:val="24"/>
          <w:szCs w:val="24"/>
        </w:rPr>
        <w:t>dokumentujących koszty poniesione na realizację projektu. Przekazaniu podlegają oryginały dokumentów lub ich kopie potwierdzone za zgodność z oryginałem, w zależności od dostępności do tych dokumentów.</w:t>
      </w:r>
    </w:p>
    <w:p w14:paraId="01F84670" w14:textId="72977ED6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dołożyć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należytej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staranności,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aby</w:t>
      </w:r>
      <w:r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Prace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>, które wykona,</w:t>
      </w:r>
      <w:r w:rsidR="5196648F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dążyły do stworzenia </w:t>
      </w:r>
      <w:r w:rsidR="67A1B2DC" w:rsidRPr="5597207D">
        <w:rPr>
          <w:rFonts w:ascii="Arial" w:eastAsia="Arial" w:hAnsi="Arial" w:cs="Arial"/>
          <w:sz w:val="24"/>
          <w:szCs w:val="24"/>
        </w:rPr>
        <w:t>rozwiązania</w:t>
      </w:r>
      <w:r w:rsidRPr="5597207D">
        <w:rPr>
          <w:rFonts w:ascii="Arial" w:eastAsia="Arial" w:hAnsi="Arial" w:cs="Arial"/>
          <w:sz w:val="24"/>
          <w:szCs w:val="24"/>
        </w:rPr>
        <w:t xml:space="preserve"> na tyle gotowe</w:t>
      </w:r>
      <w:r w:rsidR="6E860902" w:rsidRPr="5597207D">
        <w:rPr>
          <w:rFonts w:ascii="Arial" w:eastAsia="Arial" w:hAnsi="Arial" w:cs="Arial"/>
          <w:sz w:val="24"/>
          <w:szCs w:val="24"/>
        </w:rPr>
        <w:t>go</w:t>
      </w:r>
      <w:r w:rsidRPr="5597207D">
        <w:rPr>
          <w:rFonts w:ascii="Arial" w:eastAsia="Arial" w:hAnsi="Arial" w:cs="Arial"/>
          <w:sz w:val="24"/>
          <w:szCs w:val="24"/>
        </w:rPr>
        <w:t xml:space="preserve"> do komercjalizacji, aby wzbudzić zainteresowanie potencjalnego nabywcy.</w:t>
      </w:r>
    </w:p>
    <w:p w14:paraId="5BA99980" w14:textId="61F19830" w:rsidR="00D83217" w:rsidRPr="00497290" w:rsidRDefault="00D83217" w:rsidP="00D83217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uczestnictwa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62220">
        <w:rPr>
          <w:rFonts w:ascii="Arial" w:eastAsia="Arial" w:hAnsi="Arial" w:cs="Arial"/>
          <w:b/>
          <w:bCs/>
          <w:spacing w:val="80"/>
          <w:sz w:val="24"/>
          <w:szCs w:val="24"/>
        </w:rPr>
        <w:t>w minimum jedny</w:t>
      </w:r>
      <w:r w:rsidR="00315796" w:rsidRPr="00C62220">
        <w:rPr>
          <w:rFonts w:ascii="Arial" w:eastAsia="Arial" w:hAnsi="Arial" w:cs="Arial"/>
          <w:b/>
          <w:bCs/>
          <w:spacing w:val="80"/>
          <w:sz w:val="24"/>
          <w:szCs w:val="24"/>
        </w:rPr>
        <w:t>m</w:t>
      </w:r>
      <w:r w:rsidRPr="00C62220">
        <w:rPr>
          <w:rFonts w:ascii="Arial" w:eastAsia="Arial" w:hAnsi="Arial" w:cs="Arial"/>
          <w:b/>
          <w:bCs/>
          <w:spacing w:val="80"/>
          <w:sz w:val="24"/>
          <w:szCs w:val="24"/>
        </w:rPr>
        <w:t xml:space="preserve">, </w:t>
      </w:r>
      <w:r w:rsidRPr="00C62220">
        <w:rPr>
          <w:rFonts w:ascii="Arial" w:eastAsia="Arial" w:hAnsi="Arial" w:cs="Arial"/>
          <w:b/>
          <w:bCs/>
          <w:sz w:val="24"/>
          <w:szCs w:val="24"/>
        </w:rPr>
        <w:t>rozpoznawalnym wydarzeniu tj.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  <w:r w:rsidRPr="00315796">
        <w:rPr>
          <w:rFonts w:ascii="Arial" w:eastAsia="Arial" w:hAnsi="Arial" w:cs="Arial"/>
          <w:b/>
          <w:bCs/>
          <w:sz w:val="24"/>
          <w:szCs w:val="24"/>
        </w:rPr>
        <w:t>Nauka i biznes dla Inteligentnego Miasta, S2B Mettings czy Academic Gdynia, Innovation Days</w:t>
      </w:r>
      <w:r w:rsidRPr="5597207D">
        <w:rPr>
          <w:rFonts w:ascii="Arial" w:eastAsia="Arial" w:hAnsi="Arial" w:cs="Arial"/>
          <w:spacing w:val="80"/>
          <w:sz w:val="24"/>
          <w:szCs w:val="24"/>
        </w:rPr>
        <w:t>,</w:t>
      </w:r>
      <w:r w:rsidRPr="5597207D">
        <w:rPr>
          <w:rFonts w:ascii="Arial" w:eastAsia="Arial" w:hAnsi="Arial" w:cs="Arial"/>
          <w:spacing w:val="-2"/>
          <w:sz w:val="24"/>
          <w:szCs w:val="24"/>
        </w:rPr>
        <w:t>organizowanym przez Organizatora Konkursu oraz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do </w:t>
      </w:r>
      <w:r w:rsidRPr="5597207D">
        <w:rPr>
          <w:rFonts w:ascii="Arial" w:eastAsia="Arial" w:hAnsi="Arial" w:cs="Arial"/>
          <w:sz w:val="24"/>
          <w:szCs w:val="24"/>
        </w:rPr>
        <w:t>zaprezentowania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wyników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zrealizowanych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Prac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B+R</w:t>
      </w:r>
      <w:r w:rsidRPr="5597207D">
        <w:rPr>
          <w:rFonts w:ascii="Arial" w:eastAsia="Arial" w:hAnsi="Arial" w:cs="Arial"/>
          <w:spacing w:val="-8"/>
          <w:sz w:val="24"/>
          <w:szCs w:val="24"/>
        </w:rPr>
        <w:t>.</w:t>
      </w:r>
    </w:p>
    <w:p w14:paraId="38131571" w14:textId="54B849B6" w:rsidR="0045107D" w:rsidRPr="00EF00F9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Prawa do własności przemysłowej oraz autorskie prawa majątkowe do wyników Prac </w:t>
      </w:r>
      <w:r w:rsidR="52C98FE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są regulowane zgodnie z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Regulaminami obowiązującymi u</w:t>
      </w:r>
      <w:r w:rsidR="0C39ED39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Organizatora</w:t>
      </w:r>
      <w:r w:rsidR="52C98FE3" w:rsidRPr="5597207D">
        <w:rPr>
          <w:rFonts w:ascii="Arial" w:eastAsia="Arial" w:hAnsi="Arial" w:cs="Arial"/>
          <w:sz w:val="24"/>
          <w:szCs w:val="24"/>
        </w:rPr>
        <w:t>.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</w:p>
    <w:p w14:paraId="3E6ACAC6" w14:textId="06FC7447" w:rsidR="0045107D" w:rsidRPr="00EF00F9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F7FE9A3" w:rsidRPr="5597207D">
        <w:rPr>
          <w:rFonts w:ascii="Arial" w:eastAsia="Arial" w:hAnsi="Arial" w:cs="Arial"/>
          <w:spacing w:val="-14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>onkursu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</w:t>
      </w:r>
      <w:r w:rsidR="652FD276" w:rsidRPr="5597207D">
        <w:rPr>
          <w:rFonts w:ascii="Arial" w:eastAsia="Arial" w:hAnsi="Arial" w:cs="Arial"/>
          <w:sz w:val="24"/>
          <w:szCs w:val="24"/>
        </w:rPr>
        <w:t>owinien dysponować</w:t>
      </w:r>
      <w:r w:rsidRPr="5597207D">
        <w:rPr>
          <w:rFonts w:ascii="Arial" w:eastAsia="Arial" w:hAnsi="Arial" w:cs="Arial"/>
          <w:sz w:val="24"/>
          <w:szCs w:val="24"/>
        </w:rPr>
        <w:t xml:space="preserve"> zgod</w:t>
      </w:r>
      <w:r w:rsidR="666D0353" w:rsidRPr="5597207D">
        <w:rPr>
          <w:rFonts w:ascii="Arial" w:eastAsia="Arial" w:hAnsi="Arial" w:cs="Arial"/>
          <w:sz w:val="24"/>
          <w:szCs w:val="24"/>
        </w:rPr>
        <w:t xml:space="preserve">ą </w:t>
      </w:r>
      <w:r w:rsidRPr="5597207D">
        <w:rPr>
          <w:rFonts w:ascii="Arial" w:eastAsia="Arial" w:hAnsi="Arial" w:cs="Arial"/>
          <w:sz w:val="24"/>
          <w:szCs w:val="24"/>
        </w:rPr>
        <w:t>kierownika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jednostki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organizacyjnej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uczelni</w:t>
      </w:r>
      <w:r w:rsidR="42F5CC94" w:rsidRPr="5597207D">
        <w:rPr>
          <w:rFonts w:ascii="Arial" w:eastAsia="Arial" w:hAnsi="Arial" w:cs="Arial"/>
          <w:sz w:val="24"/>
          <w:szCs w:val="24"/>
        </w:rPr>
        <w:t>/instytutu</w:t>
      </w:r>
      <w:r w:rsidRPr="5597207D">
        <w:rPr>
          <w:rFonts w:ascii="Arial" w:eastAsia="Arial" w:hAnsi="Arial" w:cs="Arial"/>
          <w:sz w:val="24"/>
          <w:szCs w:val="24"/>
        </w:rPr>
        <w:t xml:space="preserve"> lub innej uprawnionej osoby, na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="274E3C3B" w:rsidRPr="5597207D">
        <w:rPr>
          <w:rFonts w:ascii="Arial" w:eastAsia="Arial" w:hAnsi="Arial" w:cs="Arial"/>
          <w:sz w:val="24"/>
          <w:szCs w:val="24"/>
        </w:rPr>
        <w:t>wykorzystanie infrastruktury laboratoryjnej, technicznej oraz zaplecza administracyjnego jednostki na potrzeby Prac B+R.</w:t>
      </w:r>
    </w:p>
    <w:p w14:paraId="23D95429" w14:textId="34E001F4" w:rsidR="0045107D" w:rsidRPr="00EF00F9" w:rsidRDefault="178B3393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ramach dokonywania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zakupów </w:t>
      </w:r>
      <w:r w:rsidR="5B46200F" w:rsidRPr="5597207D">
        <w:rPr>
          <w:rFonts w:ascii="Arial" w:eastAsia="Arial" w:hAnsi="Arial" w:cs="Arial"/>
          <w:sz w:val="24"/>
          <w:szCs w:val="24"/>
        </w:rPr>
        <w:t>na potrzeby Prac B+R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, </w:t>
      </w:r>
      <w:r w:rsidR="11F41B22" w:rsidRPr="5597207D">
        <w:rPr>
          <w:rFonts w:ascii="Arial" w:eastAsia="Arial" w:hAnsi="Arial" w:cs="Arial"/>
          <w:sz w:val="24"/>
          <w:szCs w:val="24"/>
        </w:rPr>
        <w:t>wyklucza się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wykonawc</w:t>
      </w:r>
      <w:r w:rsidR="038AAFEE" w:rsidRPr="5597207D">
        <w:rPr>
          <w:rFonts w:ascii="Arial" w:eastAsia="Arial" w:hAnsi="Arial" w:cs="Arial"/>
          <w:sz w:val="24"/>
          <w:szCs w:val="24"/>
        </w:rPr>
        <w:t>ów,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o których mowa w:</w:t>
      </w:r>
    </w:p>
    <w:p w14:paraId="650E13D7" w14:textId="0D626AE1" w:rsidR="0045107D" w:rsidRPr="00EF00F9" w:rsidRDefault="783C71AD" w:rsidP="5597207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(Dz. U. z 2025 r. poz. 514 z późn. zm.),</w:t>
      </w:r>
    </w:p>
    <w:p w14:paraId="38C09D51" w14:textId="672A73CD" w:rsidR="0045107D" w:rsidRDefault="783C71AD" w:rsidP="000C3DC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lastRenderedPageBreak/>
        <w:t>art. 5k Rozporządzenia (UE) nr 833/2014 z dnia 31 lipca 2014 roku dotyczące środków ograniczających w związku z działaniami Rosji destabilizującymi sytuację na Ukrainie (Dz. Urz. UE L 229 z 31.07.2014 r., str. 1, z późn. zm.)</w:t>
      </w:r>
      <w:r w:rsidR="5B0DD444" w:rsidRPr="5597207D">
        <w:rPr>
          <w:rFonts w:ascii="Arial" w:eastAsia="Arial" w:hAnsi="Arial" w:cs="Arial"/>
          <w:sz w:val="24"/>
          <w:szCs w:val="24"/>
        </w:rPr>
        <w:t>.</w:t>
      </w:r>
    </w:p>
    <w:p w14:paraId="62A9775B" w14:textId="77777777" w:rsidR="000C3DCD" w:rsidRPr="000C3DCD" w:rsidRDefault="000C3DCD" w:rsidP="000C3DCD">
      <w:pPr>
        <w:widowControl w:val="0"/>
        <w:autoSpaceDE w:val="0"/>
        <w:autoSpaceDN w:val="0"/>
        <w:spacing w:after="0" w:line="360" w:lineRule="auto"/>
        <w:ind w:left="360" w:right="144"/>
        <w:rPr>
          <w:rFonts w:ascii="Arial" w:eastAsia="Arial" w:hAnsi="Arial" w:cs="Arial"/>
          <w:sz w:val="24"/>
          <w:szCs w:val="24"/>
        </w:rPr>
      </w:pPr>
    </w:p>
    <w:p w14:paraId="46C8B811" w14:textId="5AFD21EB" w:rsidR="00DB7064" w:rsidRPr="00497290" w:rsidRDefault="4EDC5773" w:rsidP="5597207D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§ </w:t>
      </w:r>
      <w:r w:rsidR="7E900FEB" w:rsidRPr="5597207D">
        <w:rPr>
          <w:rFonts w:ascii="Arial" w:eastAsia="Arial" w:hAnsi="Arial" w:cs="Arial"/>
          <w:b/>
          <w:bCs/>
          <w:sz w:val="24"/>
          <w:szCs w:val="24"/>
        </w:rPr>
        <w:t>8</w:t>
      </w:r>
    </w:p>
    <w:p w14:paraId="1A9EAF6F" w14:textId="679E8106" w:rsidR="008135F4" w:rsidRPr="00497290" w:rsidRDefault="5916BCC0" w:rsidP="5597207D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Prawa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i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obowiązki</w:t>
      </w:r>
      <w:r w:rsidRPr="5597207D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Organizatora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pacing w:val="-2"/>
          <w:sz w:val="24"/>
          <w:szCs w:val="24"/>
        </w:rPr>
        <w:t>Konkursu</w:t>
      </w:r>
    </w:p>
    <w:p w14:paraId="5AFE995E" w14:textId="766987E9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zobowiązuje się do pokrycia wydatków w ramach środków przyznanych na wykonanie Prac </w:t>
      </w:r>
      <w:r w:rsidR="113BFD94" w:rsidRPr="5597207D">
        <w:rPr>
          <w:rFonts w:ascii="Arial" w:eastAsia="Arial" w:hAnsi="Arial" w:cs="Arial"/>
          <w:sz w:val="24"/>
          <w:szCs w:val="24"/>
        </w:rPr>
        <w:t>B+R objętych dofinansowaniem</w:t>
      </w:r>
      <w:r w:rsidRPr="5597207D">
        <w:rPr>
          <w:rFonts w:ascii="Arial" w:eastAsia="Arial" w:hAnsi="Arial" w:cs="Arial"/>
          <w:sz w:val="24"/>
          <w:szCs w:val="24"/>
        </w:rPr>
        <w:t xml:space="preserve">, z zastrzeżeniem ich realizacji zgodnie z zatwierdzonym Wnioskiem oraz pod warunkiem dostarczenia Organizatorowi Konkursu stosownych dokumentów, </w:t>
      </w:r>
      <w:r w:rsidR="008135F4">
        <w:br/>
      </w:r>
      <w:r w:rsidRPr="5597207D">
        <w:rPr>
          <w:rFonts w:ascii="Arial" w:eastAsia="Arial" w:hAnsi="Arial" w:cs="Arial"/>
          <w:sz w:val="24"/>
          <w:szCs w:val="24"/>
        </w:rPr>
        <w:t>w szczególności o których mowa w § 7 ust. 7 Regulaminu.</w:t>
      </w:r>
    </w:p>
    <w:p w14:paraId="71524E94" w14:textId="35F389EA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ma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odmówić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zapłaty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wydatki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następujących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2"/>
          <w:sz w:val="24"/>
          <w:szCs w:val="24"/>
        </w:rPr>
        <w:t>przypadkach:</w:t>
      </w:r>
    </w:p>
    <w:p w14:paraId="095DA896" w14:textId="015B5B83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jest ponoszony w sposób niezgodny z </w:t>
      </w:r>
      <w:r w:rsidR="4CF429C7" w:rsidRPr="5597207D">
        <w:rPr>
          <w:rFonts w:ascii="Arial" w:eastAsia="Arial" w:hAnsi="Arial" w:cs="Arial"/>
          <w:sz w:val="24"/>
          <w:szCs w:val="24"/>
        </w:rPr>
        <w:t>regułami opisanymi w §</w:t>
      </w:r>
      <w:r w:rsidR="7C7B18D4" w:rsidRPr="5597207D">
        <w:rPr>
          <w:rFonts w:ascii="Arial" w:eastAsia="Arial" w:hAnsi="Arial" w:cs="Arial"/>
          <w:sz w:val="24"/>
          <w:szCs w:val="24"/>
        </w:rPr>
        <w:t xml:space="preserve"> </w:t>
      </w:r>
      <w:r w:rsidR="4CF429C7" w:rsidRPr="5597207D">
        <w:rPr>
          <w:rFonts w:ascii="Arial" w:eastAsia="Arial" w:hAnsi="Arial" w:cs="Arial"/>
          <w:sz w:val="24"/>
          <w:szCs w:val="24"/>
        </w:rPr>
        <w:t xml:space="preserve">7 </w:t>
      </w:r>
      <w:r w:rsidR="00023F1F">
        <w:br/>
      </w:r>
      <w:r w:rsidR="4CF429C7" w:rsidRPr="5597207D">
        <w:rPr>
          <w:rFonts w:ascii="Arial" w:eastAsia="Arial" w:hAnsi="Arial" w:cs="Arial"/>
          <w:sz w:val="24"/>
          <w:szCs w:val="24"/>
        </w:rPr>
        <w:t xml:space="preserve">ust. 1 lub </w:t>
      </w:r>
      <w:r w:rsidR="5916BCC0" w:rsidRPr="5597207D">
        <w:rPr>
          <w:rFonts w:ascii="Arial" w:eastAsia="Arial" w:hAnsi="Arial" w:cs="Arial"/>
          <w:sz w:val="24"/>
          <w:szCs w:val="24"/>
        </w:rPr>
        <w:t>dokumentami</w:t>
      </w:r>
      <w:r w:rsidR="5916BCC0"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wskazanymi</w:t>
      </w:r>
      <w:r w:rsidR="5916BCC0"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§ 6</w:t>
      </w:r>
      <w:r w:rsidR="5916BCC0"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ust.</w:t>
      </w:r>
      <w:r w:rsidR="5916BCC0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2C563A11" w:rsidRPr="5597207D">
        <w:rPr>
          <w:rFonts w:ascii="Arial" w:eastAsia="Arial" w:hAnsi="Arial" w:cs="Arial"/>
          <w:spacing w:val="-5"/>
          <w:sz w:val="24"/>
          <w:szCs w:val="24"/>
        </w:rPr>
        <w:t>6</w:t>
      </w:r>
      <w:r w:rsidR="7C7B18D4" w:rsidRPr="5597207D">
        <w:rPr>
          <w:rFonts w:ascii="Arial" w:eastAsia="Arial" w:hAnsi="Arial" w:cs="Arial"/>
          <w:sz w:val="24"/>
          <w:szCs w:val="24"/>
        </w:rPr>
        <w:t>;</w:t>
      </w:r>
    </w:p>
    <w:p w14:paraId="3BDC21A4" w14:textId="14562F1D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przekracza przyznane wsparcie na wykonanie Pracy </w:t>
      </w:r>
      <w:r w:rsidR="113BFD94" w:rsidRPr="5597207D">
        <w:rPr>
          <w:rFonts w:ascii="Arial" w:eastAsia="Arial" w:hAnsi="Arial" w:cs="Arial"/>
          <w:sz w:val="24"/>
          <w:szCs w:val="24"/>
        </w:rPr>
        <w:t>B+R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, chyba że </w:t>
      </w:r>
      <w:r w:rsidR="24C2EDEA" w:rsidRPr="5597207D">
        <w:rPr>
          <w:rFonts w:ascii="Arial" w:eastAsia="Arial" w:hAnsi="Arial" w:cs="Arial"/>
          <w:sz w:val="24"/>
          <w:szCs w:val="24"/>
        </w:rPr>
        <w:t xml:space="preserve">Uczestnik </w:t>
      </w:r>
      <w:r w:rsidR="5916BCC0" w:rsidRPr="5597207D">
        <w:rPr>
          <w:rFonts w:ascii="Arial" w:eastAsia="Arial" w:hAnsi="Arial" w:cs="Arial"/>
          <w:sz w:val="24"/>
          <w:szCs w:val="24"/>
        </w:rPr>
        <w:t>przedstawi dokument potwierdzający pokrycie kwoty przekraczającej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środków własnych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jednostk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i </w:t>
      </w:r>
      <w:r w:rsidR="5916BCC0" w:rsidRPr="5597207D">
        <w:rPr>
          <w:rFonts w:ascii="Arial" w:eastAsia="Arial" w:hAnsi="Arial" w:cs="Arial"/>
          <w:sz w:val="24"/>
          <w:szCs w:val="24"/>
        </w:rPr>
        <w:t>organizacyjn</w:t>
      </w:r>
      <w:r w:rsidR="113BFD94" w:rsidRPr="5597207D">
        <w:rPr>
          <w:rFonts w:ascii="Arial" w:eastAsia="Arial" w:hAnsi="Arial" w:cs="Arial"/>
          <w:sz w:val="24"/>
          <w:szCs w:val="24"/>
        </w:rPr>
        <w:t>ej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2D6BAD4A" w:rsidRPr="5597207D">
        <w:rPr>
          <w:rFonts w:ascii="Arial" w:eastAsia="Arial" w:hAnsi="Arial" w:cs="Arial"/>
          <w:spacing w:val="-14"/>
          <w:sz w:val="24"/>
          <w:szCs w:val="24"/>
        </w:rPr>
        <w:t>u</w:t>
      </w:r>
      <w:r w:rsidR="5916BCC0" w:rsidRPr="5597207D">
        <w:rPr>
          <w:rFonts w:ascii="Arial" w:eastAsia="Arial" w:hAnsi="Arial" w:cs="Arial"/>
          <w:sz w:val="24"/>
          <w:szCs w:val="24"/>
        </w:rPr>
        <w:t>czelni</w:t>
      </w:r>
      <w:r w:rsidR="0614D428" w:rsidRPr="5597207D">
        <w:rPr>
          <w:rFonts w:ascii="Arial" w:eastAsia="Arial" w:hAnsi="Arial" w:cs="Arial"/>
          <w:sz w:val="24"/>
          <w:szCs w:val="24"/>
        </w:rPr>
        <w:t>/instytutu</w:t>
      </w:r>
      <w:r w:rsidR="5916BCC0" w:rsidRPr="5597207D">
        <w:rPr>
          <w:rFonts w:ascii="Arial" w:eastAsia="Arial" w:hAnsi="Arial" w:cs="Arial"/>
          <w:sz w:val="24"/>
          <w:szCs w:val="24"/>
        </w:rPr>
        <w:t>,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przy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czym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kwota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ta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nie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może</w:t>
      </w:r>
      <w:r w:rsidR="5916BCC0"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pochodzić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z</w:t>
      </w:r>
      <w:r w:rsidR="5916BCC0"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innego projektu dofinansowanego ze środków krajowych lub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europejskich (naruszenie zasad zakazu podwójnego finansowania);</w:t>
      </w:r>
    </w:p>
    <w:p w14:paraId="78A3036C" w14:textId="0A31EC2A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jest niezgodny z zaakceptowanym harmonogramem </w:t>
      </w:r>
      <w:r w:rsidR="5F3F13CA" w:rsidRPr="5597207D">
        <w:rPr>
          <w:rFonts w:ascii="Arial" w:eastAsia="Arial" w:hAnsi="Arial" w:cs="Arial"/>
          <w:sz w:val="24"/>
          <w:szCs w:val="24"/>
        </w:rPr>
        <w:t>rzeczowo-finansowym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 </w:t>
      </w:r>
      <w:r w:rsidR="05FB4ECD" w:rsidRPr="5597207D">
        <w:rPr>
          <w:rFonts w:ascii="Arial" w:eastAsia="Arial" w:hAnsi="Arial" w:cs="Arial"/>
          <w:sz w:val="24"/>
          <w:szCs w:val="24"/>
        </w:rPr>
        <w:t>opracowanym</w:t>
      </w:r>
      <w:r w:rsidR="5F9CAA6A" w:rsidRPr="5597207D">
        <w:rPr>
          <w:rFonts w:ascii="Arial" w:eastAsia="Arial" w:hAnsi="Arial" w:cs="Arial"/>
          <w:sz w:val="24"/>
          <w:szCs w:val="24"/>
        </w:rPr>
        <w:t xml:space="preserve"> na wzorze stanowiącym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 </w:t>
      </w:r>
      <w:r w:rsidR="5AE0FEDB" w:rsidRPr="5597207D">
        <w:rPr>
          <w:rFonts w:ascii="Arial" w:eastAsia="Arial" w:hAnsi="Arial" w:cs="Arial"/>
          <w:sz w:val="24"/>
          <w:szCs w:val="24"/>
        </w:rPr>
        <w:t>Zał.</w:t>
      </w:r>
      <w:r w:rsidR="113BFD94" w:rsidRPr="5597207D">
        <w:rPr>
          <w:rFonts w:ascii="Arial" w:eastAsia="Arial" w:hAnsi="Arial" w:cs="Arial"/>
          <w:sz w:val="24"/>
          <w:szCs w:val="24"/>
        </w:rPr>
        <w:t>1b</w:t>
      </w:r>
      <w:r w:rsidR="5916BCC0"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</w:t>
      </w:r>
      <w:r w:rsidR="5916BCC0"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Regulaminu</w:t>
      </w:r>
      <w:r w:rsidR="5916BCC0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lub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 </w:t>
      </w:r>
      <w:r w:rsidR="2FCB87E1" w:rsidRPr="5597207D">
        <w:rPr>
          <w:rFonts w:ascii="Arial" w:eastAsia="Arial" w:hAnsi="Arial" w:cs="Arial"/>
          <w:sz w:val="24"/>
          <w:szCs w:val="24"/>
        </w:rPr>
        <w:t xml:space="preserve">zostanie uznany za </w:t>
      </w:r>
      <w:r w:rsidR="5916BCC0" w:rsidRPr="5597207D">
        <w:rPr>
          <w:rFonts w:ascii="Arial" w:eastAsia="Arial" w:hAnsi="Arial" w:cs="Arial"/>
          <w:spacing w:val="-2"/>
          <w:sz w:val="24"/>
          <w:szCs w:val="24"/>
        </w:rPr>
        <w:t>niecelowy</w:t>
      </w:r>
      <w:r w:rsidR="3E3AFB23" w:rsidRPr="5597207D">
        <w:rPr>
          <w:rFonts w:ascii="Arial" w:eastAsia="Arial" w:hAnsi="Arial" w:cs="Arial"/>
          <w:spacing w:val="-2"/>
          <w:sz w:val="24"/>
          <w:szCs w:val="24"/>
        </w:rPr>
        <w:t xml:space="preserve"> (</w:t>
      </w:r>
      <w:r w:rsidR="72B139E6" w:rsidRPr="5597207D">
        <w:rPr>
          <w:rFonts w:ascii="Arial" w:eastAsia="Arial" w:hAnsi="Arial" w:cs="Arial"/>
          <w:spacing w:val="-2"/>
          <w:sz w:val="24"/>
          <w:szCs w:val="24"/>
        </w:rPr>
        <w:t xml:space="preserve">tj. </w:t>
      </w:r>
      <w:r w:rsidR="3E3AFB23" w:rsidRPr="5597207D">
        <w:rPr>
          <w:rFonts w:ascii="Arial" w:eastAsia="Arial" w:hAnsi="Arial" w:cs="Arial"/>
          <w:spacing w:val="-2"/>
          <w:sz w:val="24"/>
          <w:szCs w:val="24"/>
        </w:rPr>
        <w:t xml:space="preserve">poniesiony bez racjonalnego uzasadnienia, </w:t>
      </w:r>
      <w:r w:rsidR="0C39B8A7" w:rsidRPr="5597207D">
        <w:rPr>
          <w:rFonts w:ascii="Arial" w:eastAsia="Arial" w:hAnsi="Arial" w:cs="Arial"/>
          <w:spacing w:val="-2"/>
          <w:sz w:val="24"/>
          <w:szCs w:val="24"/>
        </w:rPr>
        <w:t xml:space="preserve">nie służy osiągnieciu zaplanowanych celów wsparcia, </w:t>
      </w:r>
      <w:r w:rsidR="3E3AFB23" w:rsidRPr="5597207D">
        <w:rPr>
          <w:rFonts w:ascii="Arial" w:eastAsia="Arial" w:hAnsi="Arial" w:cs="Arial"/>
          <w:sz w:val="24"/>
          <w:szCs w:val="24"/>
        </w:rPr>
        <w:t>nie mie</w:t>
      </w:r>
      <w:r w:rsidR="1FEA1A53" w:rsidRPr="5597207D">
        <w:rPr>
          <w:rFonts w:ascii="Arial" w:eastAsia="Arial" w:hAnsi="Arial" w:cs="Arial"/>
          <w:sz w:val="24"/>
          <w:szCs w:val="24"/>
        </w:rPr>
        <w:t>ści</w:t>
      </w:r>
      <w:r w:rsidR="3E3AFB23" w:rsidRPr="5597207D">
        <w:rPr>
          <w:rFonts w:ascii="Arial" w:eastAsia="Arial" w:hAnsi="Arial" w:cs="Arial"/>
          <w:sz w:val="24"/>
          <w:szCs w:val="24"/>
        </w:rPr>
        <w:t xml:space="preserve"> się w kategorii kosztów określonych przez regulamin  wsparcia)</w:t>
      </w:r>
      <w:r w:rsidR="5916BCC0" w:rsidRPr="5597207D">
        <w:rPr>
          <w:rFonts w:ascii="Arial" w:eastAsia="Arial" w:hAnsi="Arial" w:cs="Arial"/>
          <w:spacing w:val="-2"/>
          <w:sz w:val="24"/>
          <w:szCs w:val="24"/>
        </w:rPr>
        <w:t>;</w:t>
      </w:r>
    </w:p>
    <w:p w14:paraId="4C07C856" w14:textId="77777777" w:rsidR="008135F4" w:rsidRPr="00497290" w:rsidRDefault="5916BCC0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 nie wykonuje innych obowiązków związanych z realizacją wydatku wynikającą z powyższego Regulaminu;</w:t>
      </w:r>
    </w:p>
    <w:p w14:paraId="53F16085" w14:textId="551E7B23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lastRenderedPageBreak/>
        <w:t>w</w:t>
      </w:r>
      <w:r w:rsidR="5916BCC0" w:rsidRPr="5597207D">
        <w:rPr>
          <w:rFonts w:ascii="Arial" w:eastAsia="Arial" w:hAnsi="Arial" w:cs="Arial"/>
          <w:sz w:val="24"/>
          <w:szCs w:val="24"/>
        </w:rPr>
        <w:t>ydatki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zaplanowane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dofinansowania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ramach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Prac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B+R </w:t>
      </w:r>
      <w:r w:rsidR="5916BCC0" w:rsidRPr="5597207D">
        <w:rPr>
          <w:rFonts w:ascii="Arial" w:eastAsia="Arial" w:hAnsi="Arial" w:cs="Arial"/>
          <w:sz w:val="24"/>
          <w:szCs w:val="24"/>
        </w:rPr>
        <w:t>są</w:t>
      </w:r>
      <w:r w:rsidR="1898DBFF" w:rsidRPr="5597207D">
        <w:rPr>
          <w:rFonts w:ascii="Arial" w:eastAsia="Arial" w:hAnsi="Arial" w:cs="Arial"/>
          <w:spacing w:val="-14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jednocześnie objęte wsparciem w ramach innego projektu dofinansowanego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środków krajowych</w:t>
      </w:r>
      <w:r w:rsidR="5916BCC0"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lub europejskich (naruszenie zasad zakazu podwójnego finansowania);</w:t>
      </w:r>
    </w:p>
    <w:p w14:paraId="51BED043" w14:textId="456992B2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ponoszony jest niezgodnie z przekazywanymi przez Organizatora Konkursu instrukcjami, bądź bez uzyskania </w:t>
      </w:r>
      <w:r w:rsidR="01F91704" w:rsidRPr="5597207D">
        <w:rPr>
          <w:rFonts w:ascii="Arial" w:eastAsia="Arial" w:hAnsi="Arial" w:cs="Arial"/>
          <w:sz w:val="24"/>
          <w:szCs w:val="24"/>
        </w:rPr>
        <w:t xml:space="preserve">jego </w:t>
      </w:r>
      <w:r w:rsidR="5916BCC0" w:rsidRPr="5597207D">
        <w:rPr>
          <w:rFonts w:ascii="Arial" w:eastAsia="Arial" w:hAnsi="Arial" w:cs="Arial"/>
          <w:sz w:val="24"/>
          <w:szCs w:val="24"/>
        </w:rPr>
        <w:t>zgody</w:t>
      </w:r>
      <w:r w:rsidR="38503226" w:rsidRPr="5597207D">
        <w:rPr>
          <w:rFonts w:ascii="Arial" w:eastAsia="Arial" w:hAnsi="Arial" w:cs="Arial"/>
          <w:sz w:val="24"/>
          <w:szCs w:val="24"/>
        </w:rPr>
        <w:t>.</w:t>
      </w:r>
    </w:p>
    <w:p w14:paraId="061366AC" w14:textId="312EA867" w:rsidR="008135F4" w:rsidRPr="00497290" w:rsidRDefault="38503226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 Konkursu sprawuje bieżący nadzór nad prawidłowością dokonywanych przez Uczestników Konkursu wydatków w ramach przyznanego wsparcia.</w:t>
      </w:r>
    </w:p>
    <w:p w14:paraId="45A7A27E" w14:textId="639BDC32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 Konkursu ma prawo cofnąć przyznane Uczestnikowi Konkursu wsparcie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środków </w:t>
      </w:r>
      <w:r w:rsidR="76DD54DF" w:rsidRPr="5597207D">
        <w:rPr>
          <w:rFonts w:ascii="Arial" w:eastAsia="Arial" w:hAnsi="Arial" w:cs="Arial"/>
          <w:sz w:val="24"/>
          <w:szCs w:val="24"/>
        </w:rPr>
        <w:t>Projektu</w:t>
      </w:r>
      <w:r w:rsidRPr="5597207D">
        <w:rPr>
          <w:rFonts w:ascii="Arial" w:eastAsia="Arial" w:hAnsi="Arial" w:cs="Arial"/>
          <w:spacing w:val="6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zakresie</w:t>
      </w:r>
      <w:r w:rsidRPr="5597207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dotychczas</w:t>
      </w:r>
      <w:r w:rsidRPr="5597207D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niezrealizowanych</w:t>
      </w:r>
      <w:r w:rsidRPr="5597207D">
        <w:rPr>
          <w:rFonts w:ascii="Arial" w:eastAsia="Arial" w:hAnsi="Arial" w:cs="Arial"/>
          <w:spacing w:val="6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wydatków w przypadku:</w:t>
      </w:r>
    </w:p>
    <w:p w14:paraId="57E57B65" w14:textId="0ABB64B5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rażącego lub uporczywego naruszania przez Uczestnika Konkursu postanowień Regulaminu;</w:t>
      </w:r>
    </w:p>
    <w:p w14:paraId="440AF09A" w14:textId="526A1976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gdy dalsza realizacja Pracy B+R jest niemożliwa lub niecelowa;</w:t>
      </w:r>
    </w:p>
    <w:p w14:paraId="29497E6B" w14:textId="08BC4284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gdy Uczestnik Konkursu opóźnia się z realizacją Pracy B+R;</w:t>
      </w:r>
    </w:p>
    <w:p w14:paraId="28092459" w14:textId="6AF8636E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wystąpienia istotnych zmian, bądź okoliczności powodujących, że wykonanie Pracy B+R nie leży w interesie Organizatora Konkursu.</w:t>
      </w:r>
    </w:p>
    <w:p w14:paraId="248716F7" w14:textId="53337110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ma</w:t>
      </w:r>
      <w:r w:rsidRPr="5597207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zrezygnować</w:t>
      </w:r>
      <w:r w:rsidRPr="5597207D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 finansowania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całości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Pracy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w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przypadku rażącego naruszania przez Uczestnika Konkursu zapisów Regulaminu lub niewywiązywania się z obowiązków, w szczególności rozliczeniowych.</w:t>
      </w:r>
    </w:p>
    <w:p w14:paraId="2C0EE756" w14:textId="13E7D14E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Wydatki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poniesione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32064C4D" w:rsidRPr="5597207D">
        <w:rPr>
          <w:rFonts w:ascii="Arial" w:eastAsia="Arial" w:hAnsi="Arial" w:cs="Arial"/>
          <w:spacing w:val="-10"/>
          <w:sz w:val="24"/>
          <w:szCs w:val="24"/>
        </w:rPr>
        <w:t xml:space="preserve">w ramach realizacji Prac B+R </w:t>
      </w:r>
      <w:r w:rsidRPr="5597207D">
        <w:rPr>
          <w:rFonts w:ascii="Arial" w:eastAsia="Arial" w:hAnsi="Arial" w:cs="Arial"/>
          <w:sz w:val="24"/>
          <w:szCs w:val="24"/>
        </w:rPr>
        <w:t>niezgodnie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Regulaminem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podlegają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2"/>
          <w:sz w:val="24"/>
          <w:szCs w:val="24"/>
        </w:rPr>
        <w:t>zwrotowi</w:t>
      </w:r>
      <w:r w:rsidR="76C23D4B" w:rsidRPr="5597207D">
        <w:rPr>
          <w:rFonts w:ascii="Arial" w:eastAsia="Arial" w:hAnsi="Arial" w:cs="Arial"/>
          <w:spacing w:val="-2"/>
          <w:sz w:val="24"/>
          <w:szCs w:val="24"/>
        </w:rPr>
        <w:t xml:space="preserve"> n</w:t>
      </w:r>
      <w:r w:rsidR="1518CF2F" w:rsidRPr="5597207D">
        <w:rPr>
          <w:rFonts w:ascii="Arial" w:eastAsia="Arial" w:hAnsi="Arial" w:cs="Arial"/>
          <w:spacing w:val="-2"/>
          <w:sz w:val="24"/>
          <w:szCs w:val="24"/>
        </w:rPr>
        <w:t>a zasadzie obciążenia budżetu jednostki organizacyjnej uczelni/instytutu Kierownika Pracy B</w:t>
      </w:r>
      <w:r w:rsidR="0F5DE0CB" w:rsidRPr="5597207D">
        <w:rPr>
          <w:rFonts w:ascii="Arial" w:eastAsia="Arial" w:hAnsi="Arial" w:cs="Arial"/>
          <w:spacing w:val="-2"/>
          <w:sz w:val="24"/>
          <w:szCs w:val="24"/>
        </w:rPr>
        <w:t>+R.</w:t>
      </w:r>
    </w:p>
    <w:p w14:paraId="3C436BE2" w14:textId="4EA2D1A6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Decyzję w przedmiocie cofnięcia przyznanego wsparcia podejmuje </w:t>
      </w:r>
      <w:r w:rsidR="7C7B18D4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ierownik </w:t>
      </w:r>
      <w:r w:rsidR="0E812DE6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>rojektu</w:t>
      </w:r>
      <w:r w:rsidR="7C7B18D4" w:rsidRPr="5597207D">
        <w:rPr>
          <w:rFonts w:ascii="Arial" w:eastAsia="Arial" w:hAnsi="Arial" w:cs="Arial"/>
          <w:sz w:val="24"/>
          <w:szCs w:val="24"/>
        </w:rPr>
        <w:t xml:space="preserve"> po stronie Organizatora</w:t>
      </w:r>
      <w:r w:rsidRPr="5597207D">
        <w:rPr>
          <w:rFonts w:ascii="Arial" w:eastAsia="Arial" w:hAnsi="Arial" w:cs="Arial"/>
          <w:sz w:val="24"/>
          <w:szCs w:val="24"/>
        </w:rPr>
        <w:t xml:space="preserve">. Decyzja </w:t>
      </w:r>
      <w:r w:rsidR="7C7B18D4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ierownika </w:t>
      </w:r>
      <w:r w:rsidR="7BC413FF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>rojektu w powyższym zakresie jest ostateczna i nie przysługuje od niej odwołanie.</w:t>
      </w:r>
    </w:p>
    <w:p w14:paraId="385E8354" w14:textId="3D5C4114" w:rsidR="0033020E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ma prawo uzgodnić z Uczestnikiem Konkursu wysokość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 xml:space="preserve">przewidywanego wsparcia oraz strukturę wydatków na etapie </w:t>
      </w:r>
      <w:r w:rsidR="56801582" w:rsidRPr="5597207D">
        <w:rPr>
          <w:rFonts w:ascii="Arial" w:eastAsia="Arial" w:hAnsi="Arial" w:cs="Arial"/>
          <w:sz w:val="24"/>
          <w:szCs w:val="24"/>
        </w:rPr>
        <w:t>podpisywania Porozumienia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39088CA9" w14:textId="554D13B5" w:rsidR="0033020E" w:rsidRPr="00497290" w:rsidRDefault="3B8E33A8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ma obowiązek informowania, że Uczestnicy Konkursu mają możliwość zgłaszania podejrzenia o niezgodności Projektu lub działań Organizatora Konkursu z Kartą Praw Podstawowych Unii Europejskiej (KPP) oraz Konwencją Praw o Osobach Niepełnosprawnych (KPON) do Instytucji </w:t>
      </w:r>
      <w:r w:rsidR="51E069E9" w:rsidRPr="5597207D">
        <w:rPr>
          <w:rFonts w:ascii="Arial" w:eastAsia="Arial" w:hAnsi="Arial" w:cs="Arial"/>
          <w:sz w:val="24"/>
          <w:szCs w:val="24"/>
        </w:rPr>
        <w:t>Zarządzającej</w:t>
      </w:r>
      <w:r w:rsidRPr="5597207D">
        <w:rPr>
          <w:rFonts w:ascii="Arial" w:eastAsia="Arial" w:hAnsi="Arial" w:cs="Arial"/>
          <w:sz w:val="24"/>
          <w:szCs w:val="24"/>
        </w:rPr>
        <w:t xml:space="preserve"> lub Instytucji Pośredniczącej tj. Ministerstwo Funduszy i Polityki Regionalnej lub Ministerstwo Nauki i Szkolnictwa Wyższego.</w:t>
      </w:r>
    </w:p>
    <w:p w14:paraId="0041C084" w14:textId="1888540D" w:rsidR="5597207D" w:rsidRDefault="5597207D" w:rsidP="5597207D">
      <w:pPr>
        <w:pStyle w:val="Akapitzlist"/>
        <w:widowControl w:val="0"/>
        <w:tabs>
          <w:tab w:val="left" w:pos="763"/>
          <w:tab w:val="left" w:pos="765"/>
        </w:tabs>
        <w:spacing w:before="2" w:after="0" w:line="360" w:lineRule="auto"/>
        <w:ind w:left="360" w:right="138" w:hanging="360"/>
        <w:rPr>
          <w:rFonts w:ascii="Arial" w:eastAsia="Arial" w:hAnsi="Arial" w:cs="Arial"/>
          <w:sz w:val="24"/>
          <w:szCs w:val="24"/>
        </w:rPr>
      </w:pPr>
    </w:p>
    <w:p w14:paraId="3169EC90" w14:textId="77777777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§ 9</w:t>
      </w:r>
    </w:p>
    <w:p w14:paraId="47A50E94" w14:textId="77777777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Procedura odwoławcza</w:t>
      </w:r>
    </w:p>
    <w:p w14:paraId="533D9AD4" w14:textId="6AF599BC" w:rsidR="0033020E" w:rsidRPr="00497290" w:rsidRDefault="1C854A7E" w:rsidP="5597207D">
      <w:pPr>
        <w:pStyle w:val="Akapitzlist"/>
        <w:widowControl w:val="0"/>
        <w:numPr>
          <w:ilvl w:val="0"/>
          <w:numId w:val="33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Uczestnikowi Konkursu przysługuje prawo wycofania złożonego Wniosku do czasu zakończenia jego oceny.</w:t>
      </w:r>
    </w:p>
    <w:p w14:paraId="2CF9F121" w14:textId="459402B2" w:rsidR="66B341D5" w:rsidRDefault="66B341D5" w:rsidP="5597207D">
      <w:pPr>
        <w:pStyle w:val="Akapitzlist"/>
        <w:widowControl w:val="0"/>
        <w:numPr>
          <w:ilvl w:val="0"/>
          <w:numId w:val="33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D</w:t>
      </w:r>
      <w:r w:rsidR="076F8E8D" w:rsidRPr="5597207D">
        <w:rPr>
          <w:rFonts w:ascii="Arial" w:eastAsia="Arial" w:hAnsi="Arial" w:cs="Arial"/>
          <w:sz w:val="24"/>
          <w:szCs w:val="24"/>
        </w:rPr>
        <w:t>ecyzje Komitetu Inwestycyjnego dotyczące dofinansowania prac B+R zgłoszonych w ramach Konkursu mają charakter ostateczny i nie podlegają procedurze odwoławczej.</w:t>
      </w:r>
    </w:p>
    <w:p w14:paraId="45FC4A90" w14:textId="77777777" w:rsidR="0033020E" w:rsidRPr="00497290" w:rsidRDefault="0033020E" w:rsidP="5597207D">
      <w:pPr>
        <w:pStyle w:val="Akapitzlist"/>
        <w:widowControl w:val="0"/>
        <w:tabs>
          <w:tab w:val="left" w:pos="763"/>
          <w:tab w:val="left" w:pos="765"/>
        </w:tabs>
        <w:spacing w:before="2" w:after="0" w:line="360" w:lineRule="auto"/>
        <w:ind w:left="360" w:right="138"/>
        <w:rPr>
          <w:rFonts w:ascii="Arial" w:eastAsia="Arial" w:hAnsi="Arial" w:cs="Arial"/>
          <w:sz w:val="24"/>
          <w:szCs w:val="24"/>
        </w:rPr>
      </w:pPr>
    </w:p>
    <w:p w14:paraId="1072D63C" w14:textId="001D8AAC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§ 10</w:t>
      </w:r>
    </w:p>
    <w:p w14:paraId="06A7FAFE" w14:textId="0443B34F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Zasady zachowania poufności</w:t>
      </w:r>
    </w:p>
    <w:p w14:paraId="69250977" w14:textId="6548EAAE" w:rsidR="0033020E" w:rsidRPr="00497290" w:rsidRDefault="1C854A7E" w:rsidP="5597207D">
      <w:pPr>
        <w:pStyle w:val="Akapitzlist"/>
        <w:widowControl w:val="0"/>
        <w:numPr>
          <w:ilvl w:val="0"/>
          <w:numId w:val="34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Wszystkie składane w ramach Konkursu Wnioski są traktowane jako poufne i nie będą wykorzystane poza nim, bez wiedzy i zgody jego </w:t>
      </w:r>
      <w:r w:rsidR="54F6AA76" w:rsidRPr="5597207D">
        <w:rPr>
          <w:rFonts w:ascii="Arial" w:eastAsia="Arial" w:hAnsi="Arial" w:cs="Arial"/>
          <w:sz w:val="24"/>
          <w:szCs w:val="24"/>
        </w:rPr>
        <w:t>U</w:t>
      </w:r>
      <w:r w:rsidRPr="5597207D">
        <w:rPr>
          <w:rFonts w:ascii="Arial" w:eastAsia="Arial" w:hAnsi="Arial" w:cs="Arial"/>
          <w:sz w:val="24"/>
          <w:szCs w:val="24"/>
        </w:rPr>
        <w:t xml:space="preserve">czestników. Organizator </w:t>
      </w:r>
      <w:r w:rsidR="20A010DF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onkursu zastrzega sobie jedynie prawo do upublicznienia karty informacyjnej zawierającej popularnonaukowy opis Prac </w:t>
      </w:r>
      <w:r w:rsidR="1190476E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wybranych do dofinansowania, która po zaakceptowaniu przez Uczestnika Konkursu podlega upublicznieniu na stronie internetowej Organizatora, w celu zbudowania zainteresowania wśród potencjalnych partnerów przemysłowych.</w:t>
      </w:r>
    </w:p>
    <w:p w14:paraId="7EDBB649" w14:textId="64925C06" w:rsidR="0033020E" w:rsidRPr="00497290" w:rsidRDefault="17724731" w:rsidP="5597207D">
      <w:pPr>
        <w:pStyle w:val="Akapitzlist"/>
        <w:widowControl w:val="0"/>
        <w:numPr>
          <w:ilvl w:val="0"/>
          <w:numId w:val="34"/>
        </w:numPr>
        <w:tabs>
          <w:tab w:val="left" w:pos="763"/>
          <w:tab w:val="left" w:pos="765"/>
        </w:tabs>
        <w:autoSpaceDE w:val="0"/>
        <w:autoSpaceDN w:val="0"/>
        <w:spacing w:before="82"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Wszystkie o</w:t>
      </w:r>
      <w:r w:rsidR="1C854A7E" w:rsidRPr="5597207D">
        <w:rPr>
          <w:rFonts w:ascii="Arial" w:eastAsia="Arial" w:hAnsi="Arial" w:cs="Arial"/>
          <w:sz w:val="24"/>
          <w:szCs w:val="24"/>
        </w:rPr>
        <w:t xml:space="preserve">soby biorące udział w pracach Komitetu Inwestycyjnego są zobowiązane do zachowania poufności danych i informacji </w:t>
      </w:r>
      <w:r w:rsidR="4C9D434F" w:rsidRPr="5597207D">
        <w:rPr>
          <w:rFonts w:ascii="Arial" w:eastAsia="Arial" w:hAnsi="Arial" w:cs="Arial"/>
          <w:sz w:val="24"/>
          <w:szCs w:val="24"/>
        </w:rPr>
        <w:t>dotyczących Prac B+R</w:t>
      </w:r>
      <w:r w:rsidR="1C854A7E" w:rsidRPr="5597207D">
        <w:rPr>
          <w:rFonts w:ascii="Arial" w:eastAsia="Arial" w:hAnsi="Arial" w:cs="Arial"/>
          <w:sz w:val="24"/>
          <w:szCs w:val="24"/>
        </w:rPr>
        <w:t>.</w:t>
      </w:r>
    </w:p>
    <w:p w14:paraId="14B6BEDB" w14:textId="3647343C" w:rsidR="00567457" w:rsidRPr="00497290" w:rsidRDefault="5F1F71A4" w:rsidP="005464F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426"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bookmarkStart w:id="2" w:name="_Hlk196223904"/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lastRenderedPageBreak/>
        <w:t xml:space="preserve">§ </w:t>
      </w:r>
      <w:r w:rsidR="1C854A7E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11</w:t>
      </w:r>
    </w:p>
    <w:p w14:paraId="41C48DBB" w14:textId="3F91F23B" w:rsidR="00567457" w:rsidRPr="00497290" w:rsidRDefault="1C854A7E" w:rsidP="005464F3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left="426"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</w:t>
      </w:r>
      <w:r w:rsidR="5F1F71A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ostanowienia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końcowe</w:t>
      </w:r>
      <w:bookmarkEnd w:id="2"/>
    </w:p>
    <w:p w14:paraId="1BDA7AA1" w14:textId="01DC42A8" w:rsidR="0033020E" w:rsidRPr="00497290" w:rsidRDefault="1C854A7E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Złożenie</w:t>
      </w:r>
      <w:r w:rsidRPr="5597207D">
        <w:rPr>
          <w:rFonts w:ascii="Arial" w:eastAsia="Arial" w:hAnsi="Arial" w:cs="Arial"/>
          <w:spacing w:val="66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Wniosku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jednoznaczne</w:t>
      </w:r>
      <w:r w:rsidRPr="5597207D">
        <w:rPr>
          <w:rFonts w:ascii="Arial" w:eastAsia="Arial" w:hAnsi="Arial" w:cs="Arial"/>
          <w:spacing w:val="69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potwierdzeniem</w:t>
      </w:r>
      <w:r w:rsidRPr="5597207D">
        <w:rPr>
          <w:rFonts w:ascii="Arial" w:eastAsia="Arial" w:hAnsi="Arial" w:cs="Arial"/>
          <w:spacing w:val="69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faktu</w:t>
      </w:r>
      <w:r w:rsidRPr="5597207D">
        <w:rPr>
          <w:rFonts w:ascii="Arial" w:eastAsia="Arial" w:hAnsi="Arial" w:cs="Arial"/>
          <w:spacing w:val="68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zapoznania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się z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prawami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obowiązkami wynikającymi z niniejszego Regulaminu oraz stanowi akceptację przez Uczestników Konkursu postanowień Regulaminu.</w:t>
      </w:r>
    </w:p>
    <w:p w14:paraId="7E694000" w14:textId="2D4C2161" w:rsidR="00567457" w:rsidRPr="00497290" w:rsidRDefault="5F1F71A4" w:rsidP="5597207D">
      <w:pPr>
        <w:pStyle w:val="Akapitzlist"/>
        <w:widowControl w:val="0"/>
        <w:numPr>
          <w:ilvl w:val="0"/>
          <w:numId w:val="1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Integralną część do Regulaminu stanowią załączniki.</w:t>
      </w:r>
    </w:p>
    <w:p w14:paraId="21373D8A" w14:textId="77777777" w:rsidR="0033020E" w:rsidRPr="00497290" w:rsidRDefault="1C854A7E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zastrzega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sobie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 </w:t>
      </w:r>
      <w:r w:rsidRPr="5597207D">
        <w:rPr>
          <w:rFonts w:ascii="Arial" w:eastAsia="Arial" w:hAnsi="Arial" w:cs="Arial"/>
          <w:sz w:val="24"/>
          <w:szCs w:val="24"/>
        </w:rPr>
        <w:t>zmiany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treści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niniejszego</w:t>
      </w:r>
      <w:r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Regulaminu. Aktualna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treść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Regulaminu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każdorazowo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zostanie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ogłoszona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stronie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internetowej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Organizatora.</w:t>
      </w:r>
    </w:p>
    <w:p w14:paraId="64BA197D" w14:textId="793AFB5F" w:rsidR="0D6561ED" w:rsidRDefault="0D6561ED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spacing w:before="4" w:after="0" w:line="360" w:lineRule="auto"/>
        <w:ind w:right="14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sprawach nieuregulowanym w Regulaminie mają zastosowanie przepisy prawa powszechnie obowiązującego, w szczególności ustawy z dnia 20 lipca 2018 r. Prawo o szkolnictwie wyższym i nauce oraz wymogi i wytyczne zawarte w dokumentach związanych z zadaniem nr 1 Inkubator Rozwoju i przepisy prawa wewnętrznego uczelni/instytutu.</w:t>
      </w:r>
    </w:p>
    <w:p w14:paraId="5CA948FF" w14:textId="77777777" w:rsidR="0033020E" w:rsidRPr="00497290" w:rsidRDefault="0033020E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39E453DA" w14:textId="158DBB68" w:rsidR="00341A29" w:rsidRPr="00497290" w:rsidRDefault="1190476E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Załącznik 1a - Wzór wniosku </w:t>
      </w:r>
      <w:r w:rsidR="004557BA">
        <w:rPr>
          <w:rFonts w:ascii="Arial" w:eastAsia="Arial" w:hAnsi="Arial" w:cs="Arial"/>
          <w:noProof w:val="0"/>
          <w:sz w:val="24"/>
          <w:szCs w:val="24"/>
        </w:rPr>
        <w:t>– nabór uzupełniający</w:t>
      </w:r>
    </w:p>
    <w:p w14:paraId="72BFDEEC" w14:textId="3B19F2B1" w:rsidR="1C854A7E" w:rsidRDefault="1C854A7E" w:rsidP="013A1D43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Załączniki</w:t>
      </w:r>
      <w:r w:rsidR="1190476E" w:rsidRPr="013A1D43">
        <w:rPr>
          <w:rFonts w:ascii="Arial" w:eastAsia="Arial" w:hAnsi="Arial" w:cs="Arial"/>
          <w:noProof w:val="0"/>
          <w:sz w:val="24"/>
          <w:szCs w:val="24"/>
        </w:rPr>
        <w:t xml:space="preserve"> 1b - Harmonogram rzeczowo-finansowy</w:t>
      </w:r>
      <w:r w:rsidR="004557BA">
        <w:rPr>
          <w:rFonts w:ascii="Arial" w:eastAsia="Arial" w:hAnsi="Arial" w:cs="Arial"/>
          <w:noProof w:val="0"/>
          <w:sz w:val="24"/>
          <w:szCs w:val="24"/>
        </w:rPr>
        <w:t xml:space="preserve"> – nabór uzupełniający</w:t>
      </w:r>
      <w:r w:rsidR="08DEAFBE" w:rsidRPr="013A1D43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179C205E" w14:textId="13ADB4F0" w:rsidR="54D89A6B" w:rsidRDefault="54D89A6B" w:rsidP="5597207D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Załącznik 1c </w:t>
      </w:r>
      <w:r w:rsidR="735785D8" w:rsidRPr="5597207D">
        <w:rPr>
          <w:rFonts w:ascii="Arial" w:eastAsia="Arial" w:hAnsi="Arial" w:cs="Arial"/>
          <w:noProof w:val="0"/>
          <w:sz w:val="24"/>
          <w:szCs w:val="24"/>
        </w:rPr>
        <w:t xml:space="preserve">-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Wzór porozumienia</w:t>
      </w:r>
    </w:p>
    <w:p w14:paraId="6B064CC8" w14:textId="58B70F37" w:rsidR="580CCB5B" w:rsidRDefault="580CCB5B" w:rsidP="5597207D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Załącznik 2 - Metodyk</w:t>
      </w:r>
      <w:r w:rsidR="3FE5817E" w:rsidRPr="5597207D">
        <w:rPr>
          <w:rFonts w:ascii="Arial" w:eastAsia="Arial" w:hAnsi="Arial" w:cs="Arial"/>
          <w:noProof w:val="0"/>
          <w:sz w:val="24"/>
          <w:szCs w:val="24"/>
        </w:rPr>
        <w:t>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ilościowej oceny jakości projektów</w:t>
      </w:r>
    </w:p>
    <w:p w14:paraId="799B2E0A" w14:textId="7A488E98" w:rsidR="1EFDDD10" w:rsidRDefault="1EFDDD10" w:rsidP="5597207D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Załącznik 3 – Karta </w:t>
      </w:r>
      <w:r w:rsidR="3CAD7675" w:rsidRPr="5597207D">
        <w:rPr>
          <w:rFonts w:ascii="Arial" w:eastAsia="Arial" w:hAnsi="Arial" w:cs="Arial"/>
          <w:noProof w:val="0"/>
          <w:sz w:val="24"/>
          <w:szCs w:val="24"/>
        </w:rPr>
        <w:t xml:space="preserve">punktowa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oceny formalno-merytorycznej </w:t>
      </w:r>
    </w:p>
    <w:p w14:paraId="1C63A9D7" w14:textId="2C7F91A6" w:rsidR="5597207D" w:rsidRDefault="5597207D" w:rsidP="5597207D">
      <w:pPr>
        <w:spacing w:line="360" w:lineRule="auto"/>
        <w:rPr>
          <w:rFonts w:ascii="Arial" w:eastAsia="Arial" w:hAnsi="Arial" w:cs="Arial"/>
          <w:noProof w:val="0"/>
          <w:sz w:val="20"/>
          <w:szCs w:val="20"/>
        </w:rPr>
      </w:pPr>
    </w:p>
    <w:sectPr w:rsidR="559720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69A8" w14:textId="77777777" w:rsidR="004E309E" w:rsidRDefault="004E309E" w:rsidP="006A6250">
      <w:pPr>
        <w:spacing w:after="0" w:line="240" w:lineRule="auto"/>
      </w:pPr>
      <w:r>
        <w:separator/>
      </w:r>
    </w:p>
  </w:endnote>
  <w:endnote w:type="continuationSeparator" w:id="0">
    <w:p w14:paraId="3F6B37D2" w14:textId="77777777" w:rsidR="004E309E" w:rsidRDefault="004E309E" w:rsidP="006A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432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228671" w14:textId="77777777" w:rsidR="00DF3523" w:rsidRDefault="00DF3523" w:rsidP="00DF3523">
            <w:pPr>
              <w:pStyle w:val="Stopka"/>
              <w:jc w:val="center"/>
            </w:pPr>
          </w:p>
          <w:p w14:paraId="685426CD" w14:textId="64955D20" w:rsidR="00DF3523" w:rsidRDefault="00DF3523" w:rsidP="00DF3523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5773520" w14:textId="77777777" w:rsidR="00DF3523" w:rsidRDefault="00DF3523" w:rsidP="00DF3523">
            <w:pPr>
              <w:pStyle w:val="Stopka"/>
              <w:jc w:val="center"/>
            </w:pPr>
          </w:p>
          <w:p w14:paraId="6306BFBC" w14:textId="77777777" w:rsidR="00DF3523" w:rsidRPr="005F183E" w:rsidRDefault="00DF3523" w:rsidP="00DF3523">
            <w:pPr>
              <w:ind w:hanging="2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5F183E">
              <w:rPr>
                <w:rFonts w:ascii="Arial" w:hAnsi="Arial" w:cs="Arial"/>
                <w:i/>
                <w:iCs/>
                <w:sz w:val="20"/>
              </w:rPr>
        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        </w:r>
          </w:p>
          <w:p w14:paraId="77038BFC" w14:textId="2FD5BB17" w:rsidR="00DF3523" w:rsidRDefault="004E309E" w:rsidP="00DF3523">
            <w:pPr>
              <w:pStyle w:val="Stopka"/>
              <w:jc w:val="center"/>
            </w:pPr>
          </w:p>
        </w:sdtContent>
      </w:sdt>
    </w:sdtContent>
  </w:sdt>
  <w:p w14:paraId="0CFAA817" w14:textId="77777777" w:rsidR="007331AE" w:rsidRDefault="007331AE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DD7E" w14:textId="77777777" w:rsidR="004E309E" w:rsidRDefault="004E309E" w:rsidP="006A6250">
      <w:pPr>
        <w:spacing w:after="0" w:line="240" w:lineRule="auto"/>
      </w:pPr>
      <w:r>
        <w:separator/>
      </w:r>
    </w:p>
  </w:footnote>
  <w:footnote w:type="continuationSeparator" w:id="0">
    <w:p w14:paraId="52D06D5A" w14:textId="77777777" w:rsidR="004E309E" w:rsidRDefault="004E309E" w:rsidP="006A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5B52" w14:textId="7E64C008" w:rsidR="5597207D" w:rsidRDefault="5597207D" w:rsidP="5597207D">
    <w:pPr>
      <w:pStyle w:val="Tekstpodstawowy"/>
      <w:spacing w:line="14" w:lineRule="auto"/>
    </w:pPr>
  </w:p>
  <w:p w14:paraId="7DCEA3B1" w14:textId="2731757F" w:rsidR="5597207D" w:rsidRDefault="5597207D" w:rsidP="5597207D">
    <w:pPr>
      <w:spacing w:line="14" w:lineRule="auto"/>
    </w:pPr>
    <w:r>
      <w:drawing>
        <wp:inline distT="0" distB="0" distL="0" distR="0" wp14:anchorId="43135F1F" wp14:editId="1666E65E">
          <wp:extent cx="5762625" cy="771525"/>
          <wp:effectExtent l="0" t="0" r="0" b="0"/>
          <wp:docPr id="12244812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BCB77" w14:textId="4D250E09" w:rsidR="5597207D" w:rsidRDefault="5597207D" w:rsidP="5597207D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C09"/>
    <w:multiLevelType w:val="hybridMultilevel"/>
    <w:tmpl w:val="CD586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D4D3F"/>
    <w:multiLevelType w:val="hybridMultilevel"/>
    <w:tmpl w:val="7B921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26131F"/>
    <w:multiLevelType w:val="hybridMultilevel"/>
    <w:tmpl w:val="0AC44F84"/>
    <w:lvl w:ilvl="0" w:tplc="9DB4B10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43045"/>
    <w:multiLevelType w:val="hybridMultilevel"/>
    <w:tmpl w:val="1A2A4458"/>
    <w:lvl w:ilvl="0" w:tplc="4F46B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6737B"/>
    <w:multiLevelType w:val="multilevel"/>
    <w:tmpl w:val="020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54C83"/>
    <w:multiLevelType w:val="hybridMultilevel"/>
    <w:tmpl w:val="0A1AC5F2"/>
    <w:lvl w:ilvl="0" w:tplc="5484CFE0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9A26F88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33A56DE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1AE88222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DC54098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F31E6C2A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285A5E90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2DF8F276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3EC8D580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F2C2C1B"/>
    <w:multiLevelType w:val="hybridMultilevel"/>
    <w:tmpl w:val="A8DA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11AAA"/>
    <w:multiLevelType w:val="hybridMultilevel"/>
    <w:tmpl w:val="9D2AE09A"/>
    <w:lvl w:ilvl="0" w:tplc="C4686E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463DDC"/>
    <w:multiLevelType w:val="hybridMultilevel"/>
    <w:tmpl w:val="A9049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C790C"/>
    <w:multiLevelType w:val="hybridMultilevel"/>
    <w:tmpl w:val="41908E86"/>
    <w:lvl w:ilvl="0" w:tplc="1B48193C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18009EA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1160BD2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BF7C916E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A036C9A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A240E378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1EF88CA2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BD8295F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7D2C8108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9B61C5F"/>
    <w:multiLevelType w:val="hybridMultilevel"/>
    <w:tmpl w:val="3D0C4B58"/>
    <w:lvl w:ilvl="0" w:tplc="EE04A074">
      <w:start w:val="1"/>
      <w:numFmt w:val="decimal"/>
      <w:lvlText w:val="%1."/>
      <w:lvlJc w:val="left"/>
      <w:pPr>
        <w:ind w:left="765" w:hanging="3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10C0466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21AC4DC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4C90C302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B2760B70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25C2D8BE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176A45C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FDB6C27E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7C67A46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19F20E05"/>
    <w:multiLevelType w:val="hybridMultilevel"/>
    <w:tmpl w:val="2C4CA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F15B"/>
    <w:multiLevelType w:val="hybridMultilevel"/>
    <w:tmpl w:val="CF6872AC"/>
    <w:lvl w:ilvl="0" w:tplc="B45EFDD8">
      <w:start w:val="1"/>
      <w:numFmt w:val="upperLetter"/>
      <w:lvlText w:val="%1)"/>
      <w:lvlJc w:val="left"/>
      <w:pPr>
        <w:ind w:left="720" w:hanging="360"/>
      </w:pPr>
    </w:lvl>
    <w:lvl w:ilvl="1" w:tplc="D2906064">
      <w:start w:val="1"/>
      <w:numFmt w:val="lowerLetter"/>
      <w:lvlText w:val="%2."/>
      <w:lvlJc w:val="left"/>
      <w:pPr>
        <w:ind w:left="1440" w:hanging="360"/>
      </w:pPr>
    </w:lvl>
    <w:lvl w:ilvl="2" w:tplc="4FE09B2A">
      <w:start w:val="1"/>
      <w:numFmt w:val="lowerRoman"/>
      <w:lvlText w:val="%3."/>
      <w:lvlJc w:val="right"/>
      <w:pPr>
        <w:ind w:left="2160" w:hanging="180"/>
      </w:pPr>
    </w:lvl>
    <w:lvl w:ilvl="3" w:tplc="20DCF36C">
      <w:start w:val="1"/>
      <w:numFmt w:val="decimal"/>
      <w:lvlText w:val="%4."/>
      <w:lvlJc w:val="left"/>
      <w:pPr>
        <w:ind w:left="2880" w:hanging="360"/>
      </w:pPr>
    </w:lvl>
    <w:lvl w:ilvl="4" w:tplc="F856A94A">
      <w:start w:val="1"/>
      <w:numFmt w:val="lowerLetter"/>
      <w:lvlText w:val="%5."/>
      <w:lvlJc w:val="left"/>
      <w:pPr>
        <w:ind w:left="3600" w:hanging="360"/>
      </w:pPr>
    </w:lvl>
    <w:lvl w:ilvl="5" w:tplc="03226BB6">
      <w:start w:val="1"/>
      <w:numFmt w:val="lowerRoman"/>
      <w:lvlText w:val="%6."/>
      <w:lvlJc w:val="right"/>
      <w:pPr>
        <w:ind w:left="4320" w:hanging="180"/>
      </w:pPr>
    </w:lvl>
    <w:lvl w:ilvl="6" w:tplc="86141D04">
      <w:start w:val="1"/>
      <w:numFmt w:val="decimal"/>
      <w:lvlText w:val="%7."/>
      <w:lvlJc w:val="left"/>
      <w:pPr>
        <w:ind w:left="5040" w:hanging="360"/>
      </w:pPr>
    </w:lvl>
    <w:lvl w:ilvl="7" w:tplc="6F9AFB02">
      <w:start w:val="1"/>
      <w:numFmt w:val="lowerLetter"/>
      <w:lvlText w:val="%8."/>
      <w:lvlJc w:val="left"/>
      <w:pPr>
        <w:ind w:left="5760" w:hanging="360"/>
      </w:pPr>
    </w:lvl>
    <w:lvl w:ilvl="8" w:tplc="335012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157B0"/>
    <w:multiLevelType w:val="hybridMultilevel"/>
    <w:tmpl w:val="81E819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CC5624"/>
    <w:multiLevelType w:val="hybridMultilevel"/>
    <w:tmpl w:val="EF5AF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640711"/>
    <w:multiLevelType w:val="hybridMultilevel"/>
    <w:tmpl w:val="69E27A40"/>
    <w:lvl w:ilvl="0" w:tplc="04150017">
      <w:start w:val="1"/>
      <w:numFmt w:val="lowerLetter"/>
      <w:lvlText w:val="%1)"/>
      <w:lvlJc w:val="left"/>
      <w:pPr>
        <w:ind w:left="148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1F717590"/>
    <w:multiLevelType w:val="hybridMultilevel"/>
    <w:tmpl w:val="84E0F6EE"/>
    <w:lvl w:ilvl="0" w:tplc="657479EA">
      <w:start w:val="1"/>
      <w:numFmt w:val="lowerLetter"/>
      <w:lvlText w:val="%1)"/>
      <w:lvlJc w:val="left"/>
      <w:pPr>
        <w:ind w:left="11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7" w15:restartNumberingAfterBreak="0">
    <w:nsid w:val="262E714B"/>
    <w:multiLevelType w:val="hybridMultilevel"/>
    <w:tmpl w:val="80F826D2"/>
    <w:lvl w:ilvl="0" w:tplc="9438C4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927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C1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4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24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40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04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2A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AD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475F4"/>
    <w:multiLevelType w:val="hybridMultilevel"/>
    <w:tmpl w:val="E0EA1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E95F25"/>
    <w:multiLevelType w:val="hybridMultilevel"/>
    <w:tmpl w:val="9F7CC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1C79F0"/>
    <w:multiLevelType w:val="hybridMultilevel"/>
    <w:tmpl w:val="68E6C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77363E"/>
    <w:multiLevelType w:val="hybridMultilevel"/>
    <w:tmpl w:val="645A3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C1731B"/>
    <w:multiLevelType w:val="hybridMultilevel"/>
    <w:tmpl w:val="89C4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12B59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64BBD"/>
    <w:multiLevelType w:val="hybridMultilevel"/>
    <w:tmpl w:val="80CED71C"/>
    <w:lvl w:ilvl="0" w:tplc="E0745EC2">
      <w:start w:val="1"/>
      <w:numFmt w:val="decimal"/>
      <w:lvlText w:val="%1)"/>
      <w:lvlJc w:val="left"/>
      <w:pPr>
        <w:ind w:left="766" w:hanging="34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6FCB3D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C7EC4384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6E9A973A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23C0EF26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03C8584A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3E404A2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16A4F8DC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07E207C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5" w15:restartNumberingAfterBreak="0">
    <w:nsid w:val="3B0975F5"/>
    <w:multiLevelType w:val="hybridMultilevel"/>
    <w:tmpl w:val="1F067F70"/>
    <w:lvl w:ilvl="0" w:tplc="4AD402EE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2DA8D6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368E2D8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0422DFBE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1EECB5F8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9EF00A10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5E3CACAA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99D05256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1E3AF064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6" w15:restartNumberingAfterBreak="0">
    <w:nsid w:val="40EF522F"/>
    <w:multiLevelType w:val="hybridMultilevel"/>
    <w:tmpl w:val="3E62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779C"/>
    <w:multiLevelType w:val="hybridMultilevel"/>
    <w:tmpl w:val="E5AA29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14632"/>
    <w:multiLevelType w:val="hybridMultilevel"/>
    <w:tmpl w:val="80C20442"/>
    <w:lvl w:ilvl="0" w:tplc="DA14B5FE">
      <w:start w:val="1"/>
      <w:numFmt w:val="decimal"/>
      <w:lvlText w:val="%1."/>
      <w:lvlJc w:val="left"/>
      <w:pPr>
        <w:ind w:left="341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0"/>
        <w:lang w:val="pl-PL" w:eastAsia="en-US" w:bidi="ar-SA"/>
      </w:rPr>
    </w:lvl>
    <w:lvl w:ilvl="1" w:tplc="B0B6B66C">
      <w:numFmt w:val="bullet"/>
      <w:lvlText w:val="•"/>
      <w:lvlJc w:val="left"/>
      <w:pPr>
        <w:ind w:left="1223" w:hanging="341"/>
      </w:pPr>
      <w:rPr>
        <w:rFonts w:hint="default"/>
        <w:lang w:val="pl-PL" w:eastAsia="en-US" w:bidi="ar-SA"/>
      </w:rPr>
    </w:lvl>
    <w:lvl w:ilvl="2" w:tplc="ED6625F4">
      <w:numFmt w:val="bullet"/>
      <w:lvlText w:val="•"/>
      <w:lvlJc w:val="left"/>
      <w:pPr>
        <w:ind w:left="2111" w:hanging="341"/>
      </w:pPr>
      <w:rPr>
        <w:rFonts w:hint="default"/>
        <w:lang w:val="pl-PL" w:eastAsia="en-US" w:bidi="ar-SA"/>
      </w:rPr>
    </w:lvl>
    <w:lvl w:ilvl="3" w:tplc="62C0CBF4">
      <w:numFmt w:val="bullet"/>
      <w:lvlText w:val="•"/>
      <w:lvlJc w:val="left"/>
      <w:pPr>
        <w:ind w:left="2999" w:hanging="341"/>
      </w:pPr>
      <w:rPr>
        <w:rFonts w:hint="default"/>
        <w:lang w:val="pl-PL" w:eastAsia="en-US" w:bidi="ar-SA"/>
      </w:rPr>
    </w:lvl>
    <w:lvl w:ilvl="4" w:tplc="0F2EBE06">
      <w:numFmt w:val="bullet"/>
      <w:lvlText w:val="•"/>
      <w:lvlJc w:val="left"/>
      <w:pPr>
        <w:ind w:left="3887" w:hanging="341"/>
      </w:pPr>
      <w:rPr>
        <w:rFonts w:hint="default"/>
        <w:lang w:val="pl-PL" w:eastAsia="en-US" w:bidi="ar-SA"/>
      </w:rPr>
    </w:lvl>
    <w:lvl w:ilvl="5" w:tplc="9A9E2EC6">
      <w:numFmt w:val="bullet"/>
      <w:lvlText w:val="•"/>
      <w:lvlJc w:val="left"/>
      <w:pPr>
        <w:ind w:left="4775" w:hanging="341"/>
      </w:pPr>
      <w:rPr>
        <w:rFonts w:hint="default"/>
        <w:lang w:val="pl-PL" w:eastAsia="en-US" w:bidi="ar-SA"/>
      </w:rPr>
    </w:lvl>
    <w:lvl w:ilvl="6" w:tplc="C5F4DE78">
      <w:numFmt w:val="bullet"/>
      <w:lvlText w:val="•"/>
      <w:lvlJc w:val="left"/>
      <w:pPr>
        <w:ind w:left="5663" w:hanging="341"/>
      </w:pPr>
      <w:rPr>
        <w:rFonts w:hint="default"/>
        <w:lang w:val="pl-PL" w:eastAsia="en-US" w:bidi="ar-SA"/>
      </w:rPr>
    </w:lvl>
    <w:lvl w:ilvl="7" w:tplc="45846D44">
      <w:numFmt w:val="bullet"/>
      <w:lvlText w:val="•"/>
      <w:lvlJc w:val="left"/>
      <w:pPr>
        <w:ind w:left="6551" w:hanging="341"/>
      </w:pPr>
      <w:rPr>
        <w:rFonts w:hint="default"/>
        <w:lang w:val="pl-PL" w:eastAsia="en-US" w:bidi="ar-SA"/>
      </w:rPr>
    </w:lvl>
    <w:lvl w:ilvl="8" w:tplc="5A24B126">
      <w:numFmt w:val="bullet"/>
      <w:lvlText w:val="•"/>
      <w:lvlJc w:val="left"/>
      <w:pPr>
        <w:ind w:left="7439" w:hanging="341"/>
      </w:pPr>
      <w:rPr>
        <w:rFonts w:hint="default"/>
        <w:lang w:val="pl-PL" w:eastAsia="en-US" w:bidi="ar-SA"/>
      </w:rPr>
    </w:lvl>
  </w:abstractNum>
  <w:abstractNum w:abstractNumId="29" w15:restartNumberingAfterBreak="0">
    <w:nsid w:val="4B634EF1"/>
    <w:multiLevelType w:val="hybridMultilevel"/>
    <w:tmpl w:val="8BD02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89A1C"/>
    <w:multiLevelType w:val="hybridMultilevel"/>
    <w:tmpl w:val="493EA1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D395677"/>
    <w:multiLevelType w:val="hybridMultilevel"/>
    <w:tmpl w:val="D354E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55726D"/>
    <w:multiLevelType w:val="hybridMultilevel"/>
    <w:tmpl w:val="FF120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113552"/>
    <w:multiLevelType w:val="hybridMultilevel"/>
    <w:tmpl w:val="9E103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283266"/>
    <w:multiLevelType w:val="hybridMultilevel"/>
    <w:tmpl w:val="AC24704E"/>
    <w:lvl w:ilvl="0" w:tplc="998CFF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4238CF"/>
    <w:multiLevelType w:val="hybridMultilevel"/>
    <w:tmpl w:val="D6F87468"/>
    <w:lvl w:ilvl="0" w:tplc="57CC9EE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2AF0E3B"/>
    <w:multiLevelType w:val="hybridMultilevel"/>
    <w:tmpl w:val="36EC60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F626C7"/>
    <w:multiLevelType w:val="hybridMultilevel"/>
    <w:tmpl w:val="BA921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75D05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6C7F2F"/>
    <w:multiLevelType w:val="hybridMultilevel"/>
    <w:tmpl w:val="B6DC838A"/>
    <w:lvl w:ilvl="0" w:tplc="F7225D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E058F"/>
    <w:multiLevelType w:val="hybridMultilevel"/>
    <w:tmpl w:val="CAAA53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C5A6678"/>
    <w:multiLevelType w:val="hybridMultilevel"/>
    <w:tmpl w:val="1D084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595ACF"/>
    <w:multiLevelType w:val="hybridMultilevel"/>
    <w:tmpl w:val="3378F062"/>
    <w:lvl w:ilvl="0" w:tplc="970E84F8">
      <w:start w:val="1"/>
      <w:numFmt w:val="lowerLetter"/>
      <w:lvlText w:val="%1)"/>
      <w:lvlJc w:val="left"/>
      <w:pPr>
        <w:ind w:left="720" w:hanging="360"/>
      </w:pPr>
    </w:lvl>
    <w:lvl w:ilvl="1" w:tplc="8EFE3A52">
      <w:start w:val="1"/>
      <w:numFmt w:val="lowerLetter"/>
      <w:lvlText w:val="%2."/>
      <w:lvlJc w:val="left"/>
      <w:pPr>
        <w:ind w:left="1440" w:hanging="360"/>
      </w:pPr>
    </w:lvl>
    <w:lvl w:ilvl="2" w:tplc="A7A849EE">
      <w:start w:val="1"/>
      <w:numFmt w:val="lowerRoman"/>
      <w:lvlText w:val="%3."/>
      <w:lvlJc w:val="right"/>
      <w:pPr>
        <w:ind w:left="2160" w:hanging="180"/>
      </w:pPr>
    </w:lvl>
    <w:lvl w:ilvl="3" w:tplc="B3C8AF5A">
      <w:start w:val="1"/>
      <w:numFmt w:val="decimal"/>
      <w:lvlText w:val="%4."/>
      <w:lvlJc w:val="left"/>
      <w:pPr>
        <w:ind w:left="2880" w:hanging="360"/>
      </w:pPr>
    </w:lvl>
    <w:lvl w:ilvl="4" w:tplc="AC6407B6">
      <w:start w:val="1"/>
      <w:numFmt w:val="lowerLetter"/>
      <w:lvlText w:val="%5."/>
      <w:lvlJc w:val="left"/>
      <w:pPr>
        <w:ind w:left="3600" w:hanging="360"/>
      </w:pPr>
    </w:lvl>
    <w:lvl w:ilvl="5" w:tplc="3D9AA9E4">
      <w:start w:val="1"/>
      <w:numFmt w:val="lowerRoman"/>
      <w:lvlText w:val="%6."/>
      <w:lvlJc w:val="right"/>
      <w:pPr>
        <w:ind w:left="4320" w:hanging="180"/>
      </w:pPr>
    </w:lvl>
    <w:lvl w:ilvl="6" w:tplc="2D8CB3C0">
      <w:start w:val="1"/>
      <w:numFmt w:val="decimal"/>
      <w:lvlText w:val="%7."/>
      <w:lvlJc w:val="left"/>
      <w:pPr>
        <w:ind w:left="5040" w:hanging="360"/>
      </w:pPr>
    </w:lvl>
    <w:lvl w:ilvl="7" w:tplc="5CC0A0BC">
      <w:start w:val="1"/>
      <w:numFmt w:val="lowerLetter"/>
      <w:lvlText w:val="%8."/>
      <w:lvlJc w:val="left"/>
      <w:pPr>
        <w:ind w:left="5760" w:hanging="360"/>
      </w:pPr>
    </w:lvl>
    <w:lvl w:ilvl="8" w:tplc="F01AB8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2"/>
  </w:num>
  <w:num w:numId="3">
    <w:abstractNumId w:val="17"/>
  </w:num>
  <w:num w:numId="4">
    <w:abstractNumId w:val="24"/>
  </w:num>
  <w:num w:numId="5">
    <w:abstractNumId w:val="41"/>
  </w:num>
  <w:num w:numId="6">
    <w:abstractNumId w:val="29"/>
  </w:num>
  <w:num w:numId="7">
    <w:abstractNumId w:val="28"/>
  </w:num>
  <w:num w:numId="8">
    <w:abstractNumId w:val="3"/>
  </w:num>
  <w:num w:numId="9">
    <w:abstractNumId w:val="37"/>
  </w:num>
  <w:num w:numId="10">
    <w:abstractNumId w:val="2"/>
  </w:num>
  <w:num w:numId="11">
    <w:abstractNumId w:val="31"/>
  </w:num>
  <w:num w:numId="12">
    <w:abstractNumId w:val="11"/>
  </w:num>
  <w:num w:numId="13">
    <w:abstractNumId w:val="6"/>
  </w:num>
  <w:num w:numId="14">
    <w:abstractNumId w:val="14"/>
  </w:num>
  <w:num w:numId="15">
    <w:abstractNumId w:val="39"/>
  </w:num>
  <w:num w:numId="16">
    <w:abstractNumId w:val="26"/>
  </w:num>
  <w:num w:numId="17">
    <w:abstractNumId w:val="0"/>
  </w:num>
  <w:num w:numId="18">
    <w:abstractNumId w:val="33"/>
  </w:num>
  <w:num w:numId="19">
    <w:abstractNumId w:val="40"/>
  </w:num>
  <w:num w:numId="20">
    <w:abstractNumId w:val="21"/>
  </w:num>
  <w:num w:numId="21">
    <w:abstractNumId w:val="13"/>
  </w:num>
  <w:num w:numId="22">
    <w:abstractNumId w:val="1"/>
  </w:num>
  <w:num w:numId="23">
    <w:abstractNumId w:val="19"/>
  </w:num>
  <w:num w:numId="24">
    <w:abstractNumId w:val="10"/>
  </w:num>
  <w:num w:numId="25">
    <w:abstractNumId w:val="5"/>
  </w:num>
  <w:num w:numId="26">
    <w:abstractNumId w:val="34"/>
  </w:num>
  <w:num w:numId="27">
    <w:abstractNumId w:val="8"/>
  </w:num>
  <w:num w:numId="28">
    <w:abstractNumId w:val="32"/>
  </w:num>
  <w:num w:numId="29">
    <w:abstractNumId w:val="36"/>
  </w:num>
  <w:num w:numId="30">
    <w:abstractNumId w:val="20"/>
  </w:num>
  <w:num w:numId="31">
    <w:abstractNumId w:val="18"/>
  </w:num>
  <w:num w:numId="32">
    <w:abstractNumId w:val="27"/>
  </w:num>
  <w:num w:numId="33">
    <w:abstractNumId w:val="23"/>
  </w:num>
  <w:num w:numId="34">
    <w:abstractNumId w:val="38"/>
  </w:num>
  <w:num w:numId="35">
    <w:abstractNumId w:val="25"/>
  </w:num>
  <w:num w:numId="36">
    <w:abstractNumId w:val="9"/>
  </w:num>
  <w:num w:numId="37">
    <w:abstractNumId w:val="30"/>
  </w:num>
  <w:num w:numId="38">
    <w:abstractNumId w:val="16"/>
  </w:num>
  <w:num w:numId="39">
    <w:abstractNumId w:val="35"/>
  </w:num>
  <w:num w:numId="40">
    <w:abstractNumId w:val="22"/>
  </w:num>
  <w:num w:numId="41">
    <w:abstractNumId w:val="15"/>
  </w:num>
  <w:num w:numId="42">
    <w:abstractNumId w:val="4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95"/>
    <w:rsid w:val="000053FB"/>
    <w:rsid w:val="00023F1F"/>
    <w:rsid w:val="00025957"/>
    <w:rsid w:val="00027BD2"/>
    <w:rsid w:val="00032B00"/>
    <w:rsid w:val="000518E9"/>
    <w:rsid w:val="000574C0"/>
    <w:rsid w:val="000678BD"/>
    <w:rsid w:val="00080610"/>
    <w:rsid w:val="00085495"/>
    <w:rsid w:val="000A307C"/>
    <w:rsid w:val="000A381E"/>
    <w:rsid w:val="000B4B35"/>
    <w:rsid w:val="000B69DA"/>
    <w:rsid w:val="000C3DCD"/>
    <w:rsid w:val="000E43E8"/>
    <w:rsid w:val="0010144E"/>
    <w:rsid w:val="0012258D"/>
    <w:rsid w:val="00150D6F"/>
    <w:rsid w:val="001871EA"/>
    <w:rsid w:val="00196FE3"/>
    <w:rsid w:val="001C5C33"/>
    <w:rsid w:val="00281CD1"/>
    <w:rsid w:val="002953CF"/>
    <w:rsid w:val="00295A21"/>
    <w:rsid w:val="002A46B9"/>
    <w:rsid w:val="002E76E8"/>
    <w:rsid w:val="002F65F9"/>
    <w:rsid w:val="00314A38"/>
    <w:rsid w:val="00315796"/>
    <w:rsid w:val="0031621A"/>
    <w:rsid w:val="00322897"/>
    <w:rsid w:val="0032626E"/>
    <w:rsid w:val="00326B17"/>
    <w:rsid w:val="0033020E"/>
    <w:rsid w:val="00341A29"/>
    <w:rsid w:val="003627FD"/>
    <w:rsid w:val="003711A4"/>
    <w:rsid w:val="003A1E8E"/>
    <w:rsid w:val="003C7F8A"/>
    <w:rsid w:val="003E0BC1"/>
    <w:rsid w:val="003F69AA"/>
    <w:rsid w:val="004055AF"/>
    <w:rsid w:val="00406AC1"/>
    <w:rsid w:val="00426D7E"/>
    <w:rsid w:val="00443FAA"/>
    <w:rsid w:val="0045107D"/>
    <w:rsid w:val="004557BA"/>
    <w:rsid w:val="0045694B"/>
    <w:rsid w:val="0046401C"/>
    <w:rsid w:val="004932F5"/>
    <w:rsid w:val="00497290"/>
    <w:rsid w:val="004C33E9"/>
    <w:rsid w:val="004D483B"/>
    <w:rsid w:val="004E309E"/>
    <w:rsid w:val="004E3AD0"/>
    <w:rsid w:val="004E54CF"/>
    <w:rsid w:val="0051209C"/>
    <w:rsid w:val="00521590"/>
    <w:rsid w:val="005219ED"/>
    <w:rsid w:val="00532F83"/>
    <w:rsid w:val="005462AB"/>
    <w:rsid w:val="005464F3"/>
    <w:rsid w:val="005519C2"/>
    <w:rsid w:val="00567457"/>
    <w:rsid w:val="005B1A04"/>
    <w:rsid w:val="005B4AEA"/>
    <w:rsid w:val="005E6A5B"/>
    <w:rsid w:val="00613CE6"/>
    <w:rsid w:val="00632B37"/>
    <w:rsid w:val="0064305E"/>
    <w:rsid w:val="00672B65"/>
    <w:rsid w:val="0069394D"/>
    <w:rsid w:val="006A6250"/>
    <w:rsid w:val="006D1C5F"/>
    <w:rsid w:val="006D3BB4"/>
    <w:rsid w:val="006D495F"/>
    <w:rsid w:val="0070582D"/>
    <w:rsid w:val="00706880"/>
    <w:rsid w:val="00723CED"/>
    <w:rsid w:val="007331AE"/>
    <w:rsid w:val="0074572B"/>
    <w:rsid w:val="007525DD"/>
    <w:rsid w:val="0077671B"/>
    <w:rsid w:val="007943BD"/>
    <w:rsid w:val="007B2E24"/>
    <w:rsid w:val="007C6C1D"/>
    <w:rsid w:val="008135F4"/>
    <w:rsid w:val="00831D98"/>
    <w:rsid w:val="00865B90"/>
    <w:rsid w:val="00881971"/>
    <w:rsid w:val="00882534"/>
    <w:rsid w:val="008920CE"/>
    <w:rsid w:val="0089457C"/>
    <w:rsid w:val="008B556E"/>
    <w:rsid w:val="008C4340"/>
    <w:rsid w:val="008D1A08"/>
    <w:rsid w:val="008D20CC"/>
    <w:rsid w:val="008F2CC2"/>
    <w:rsid w:val="008F3A54"/>
    <w:rsid w:val="0090281F"/>
    <w:rsid w:val="00920BD7"/>
    <w:rsid w:val="00937A1C"/>
    <w:rsid w:val="00946AB6"/>
    <w:rsid w:val="00952D67"/>
    <w:rsid w:val="00960B7F"/>
    <w:rsid w:val="00961BE3"/>
    <w:rsid w:val="0096630D"/>
    <w:rsid w:val="00966A3C"/>
    <w:rsid w:val="009831BB"/>
    <w:rsid w:val="009A563D"/>
    <w:rsid w:val="009B2E59"/>
    <w:rsid w:val="00A00531"/>
    <w:rsid w:val="00A04164"/>
    <w:rsid w:val="00A20247"/>
    <w:rsid w:val="00A46346"/>
    <w:rsid w:val="00A53C19"/>
    <w:rsid w:val="00A778B4"/>
    <w:rsid w:val="00AA42A6"/>
    <w:rsid w:val="00AA6CBF"/>
    <w:rsid w:val="00AC4F90"/>
    <w:rsid w:val="00B21EF2"/>
    <w:rsid w:val="00B27986"/>
    <w:rsid w:val="00B320DE"/>
    <w:rsid w:val="00B345F3"/>
    <w:rsid w:val="00B3541B"/>
    <w:rsid w:val="00B44268"/>
    <w:rsid w:val="00B5036D"/>
    <w:rsid w:val="00B517AC"/>
    <w:rsid w:val="00B9088E"/>
    <w:rsid w:val="00B96913"/>
    <w:rsid w:val="00BB5EAB"/>
    <w:rsid w:val="00BE0419"/>
    <w:rsid w:val="00BE05F1"/>
    <w:rsid w:val="00C01C9B"/>
    <w:rsid w:val="00C13CC6"/>
    <w:rsid w:val="00C2654E"/>
    <w:rsid w:val="00C275A9"/>
    <w:rsid w:val="00C3712B"/>
    <w:rsid w:val="00C422E6"/>
    <w:rsid w:val="00C456F3"/>
    <w:rsid w:val="00C62220"/>
    <w:rsid w:val="00C732DB"/>
    <w:rsid w:val="00C81718"/>
    <w:rsid w:val="00C84DC0"/>
    <w:rsid w:val="00C85B16"/>
    <w:rsid w:val="00CB1FE4"/>
    <w:rsid w:val="00CC2571"/>
    <w:rsid w:val="00CC44AB"/>
    <w:rsid w:val="00CF5E2C"/>
    <w:rsid w:val="00D01971"/>
    <w:rsid w:val="00D04D67"/>
    <w:rsid w:val="00D055C8"/>
    <w:rsid w:val="00D301BB"/>
    <w:rsid w:val="00D33CBB"/>
    <w:rsid w:val="00D42E47"/>
    <w:rsid w:val="00D60704"/>
    <w:rsid w:val="00D6407B"/>
    <w:rsid w:val="00D66CD3"/>
    <w:rsid w:val="00D83217"/>
    <w:rsid w:val="00D917E1"/>
    <w:rsid w:val="00D92BDF"/>
    <w:rsid w:val="00DB7064"/>
    <w:rsid w:val="00DD4C97"/>
    <w:rsid w:val="00DDF753"/>
    <w:rsid w:val="00DF3523"/>
    <w:rsid w:val="00E036A6"/>
    <w:rsid w:val="00E102EA"/>
    <w:rsid w:val="00E1722D"/>
    <w:rsid w:val="00E351FB"/>
    <w:rsid w:val="00E5162C"/>
    <w:rsid w:val="00E53A50"/>
    <w:rsid w:val="00E6673E"/>
    <w:rsid w:val="00E70F09"/>
    <w:rsid w:val="00E77505"/>
    <w:rsid w:val="00E9601E"/>
    <w:rsid w:val="00E96CB7"/>
    <w:rsid w:val="00EB184A"/>
    <w:rsid w:val="00EC528B"/>
    <w:rsid w:val="00EC53CC"/>
    <w:rsid w:val="00ED6870"/>
    <w:rsid w:val="00ED777B"/>
    <w:rsid w:val="00EF00F9"/>
    <w:rsid w:val="00F104F7"/>
    <w:rsid w:val="00F237F8"/>
    <w:rsid w:val="00F3305E"/>
    <w:rsid w:val="00F62B75"/>
    <w:rsid w:val="00F67461"/>
    <w:rsid w:val="00F85DA2"/>
    <w:rsid w:val="00FA2F56"/>
    <w:rsid w:val="00FB3073"/>
    <w:rsid w:val="00FC0C0F"/>
    <w:rsid w:val="00FF0B6F"/>
    <w:rsid w:val="013A1D43"/>
    <w:rsid w:val="017A6FDB"/>
    <w:rsid w:val="01886FC2"/>
    <w:rsid w:val="018ED706"/>
    <w:rsid w:val="019F2DBB"/>
    <w:rsid w:val="01BEEF79"/>
    <w:rsid w:val="01C060EE"/>
    <w:rsid w:val="01CB4D07"/>
    <w:rsid w:val="01D360FE"/>
    <w:rsid w:val="01F2BEE3"/>
    <w:rsid w:val="01F91704"/>
    <w:rsid w:val="023182BA"/>
    <w:rsid w:val="0251F7D9"/>
    <w:rsid w:val="0255968E"/>
    <w:rsid w:val="025DC262"/>
    <w:rsid w:val="02BDA707"/>
    <w:rsid w:val="02F67033"/>
    <w:rsid w:val="0382938E"/>
    <w:rsid w:val="038AAFEE"/>
    <w:rsid w:val="03CC7328"/>
    <w:rsid w:val="03D2C3FA"/>
    <w:rsid w:val="04A9B101"/>
    <w:rsid w:val="04D122C9"/>
    <w:rsid w:val="04E5B76C"/>
    <w:rsid w:val="04FE777B"/>
    <w:rsid w:val="0508BA2D"/>
    <w:rsid w:val="0526D7AF"/>
    <w:rsid w:val="055A8BCC"/>
    <w:rsid w:val="05FB4ECD"/>
    <w:rsid w:val="05FD0C91"/>
    <w:rsid w:val="0614D428"/>
    <w:rsid w:val="0632C0C5"/>
    <w:rsid w:val="06B1663C"/>
    <w:rsid w:val="07256E08"/>
    <w:rsid w:val="0764C033"/>
    <w:rsid w:val="076F8E8D"/>
    <w:rsid w:val="079E2637"/>
    <w:rsid w:val="07AD0E50"/>
    <w:rsid w:val="082C751B"/>
    <w:rsid w:val="08A6032C"/>
    <w:rsid w:val="08BC7691"/>
    <w:rsid w:val="08DEAFBE"/>
    <w:rsid w:val="0921BD9B"/>
    <w:rsid w:val="0947FDC2"/>
    <w:rsid w:val="0982B6B4"/>
    <w:rsid w:val="0A5E7DBA"/>
    <w:rsid w:val="0A8C8A03"/>
    <w:rsid w:val="0AD74CCB"/>
    <w:rsid w:val="0AF4F6EF"/>
    <w:rsid w:val="0B46DA58"/>
    <w:rsid w:val="0BA8DE81"/>
    <w:rsid w:val="0BB1D505"/>
    <w:rsid w:val="0BCB3588"/>
    <w:rsid w:val="0BE826AE"/>
    <w:rsid w:val="0C39B8A7"/>
    <w:rsid w:val="0C39ED39"/>
    <w:rsid w:val="0C90C2C3"/>
    <w:rsid w:val="0D36E1A2"/>
    <w:rsid w:val="0D3EC242"/>
    <w:rsid w:val="0D40D5F3"/>
    <w:rsid w:val="0D45FBC4"/>
    <w:rsid w:val="0D4E6096"/>
    <w:rsid w:val="0D61E3A3"/>
    <w:rsid w:val="0D6561ED"/>
    <w:rsid w:val="0D772AA2"/>
    <w:rsid w:val="0DAC60E1"/>
    <w:rsid w:val="0DB79099"/>
    <w:rsid w:val="0E0FC31E"/>
    <w:rsid w:val="0E48A671"/>
    <w:rsid w:val="0E811FB7"/>
    <w:rsid w:val="0E812DE6"/>
    <w:rsid w:val="0E9D1682"/>
    <w:rsid w:val="0EFADA0E"/>
    <w:rsid w:val="0F1863D8"/>
    <w:rsid w:val="0F5DE0CB"/>
    <w:rsid w:val="100AF096"/>
    <w:rsid w:val="102C5F7C"/>
    <w:rsid w:val="10622A76"/>
    <w:rsid w:val="10C76FD7"/>
    <w:rsid w:val="10F89CB9"/>
    <w:rsid w:val="11003324"/>
    <w:rsid w:val="113BFD94"/>
    <w:rsid w:val="114F7AE0"/>
    <w:rsid w:val="115EEB37"/>
    <w:rsid w:val="1190476E"/>
    <w:rsid w:val="11C4BDA5"/>
    <w:rsid w:val="11F41B22"/>
    <w:rsid w:val="1210BF5C"/>
    <w:rsid w:val="124693F8"/>
    <w:rsid w:val="1274D7EE"/>
    <w:rsid w:val="12983293"/>
    <w:rsid w:val="12B3A5BA"/>
    <w:rsid w:val="12C46FEB"/>
    <w:rsid w:val="13206956"/>
    <w:rsid w:val="13413B71"/>
    <w:rsid w:val="1344A1A3"/>
    <w:rsid w:val="13A74518"/>
    <w:rsid w:val="13D38EC8"/>
    <w:rsid w:val="14DA2256"/>
    <w:rsid w:val="14F580EF"/>
    <w:rsid w:val="1518CF2F"/>
    <w:rsid w:val="1573C7DF"/>
    <w:rsid w:val="15A6C900"/>
    <w:rsid w:val="15C00444"/>
    <w:rsid w:val="15CA8C1A"/>
    <w:rsid w:val="15D1D4CC"/>
    <w:rsid w:val="15DAD056"/>
    <w:rsid w:val="15ED4C59"/>
    <w:rsid w:val="15EE8784"/>
    <w:rsid w:val="1673F571"/>
    <w:rsid w:val="16E37E8F"/>
    <w:rsid w:val="1766AFDB"/>
    <w:rsid w:val="17724731"/>
    <w:rsid w:val="178B3393"/>
    <w:rsid w:val="17A40EFA"/>
    <w:rsid w:val="18183E4D"/>
    <w:rsid w:val="1852A2DC"/>
    <w:rsid w:val="185D17DE"/>
    <w:rsid w:val="1886E010"/>
    <w:rsid w:val="1898DBFF"/>
    <w:rsid w:val="18B0C251"/>
    <w:rsid w:val="18CBC395"/>
    <w:rsid w:val="18E486BF"/>
    <w:rsid w:val="19112454"/>
    <w:rsid w:val="19D79A52"/>
    <w:rsid w:val="19E84FB6"/>
    <w:rsid w:val="19F060C2"/>
    <w:rsid w:val="1A48492D"/>
    <w:rsid w:val="1B2CBF0E"/>
    <w:rsid w:val="1B57CE28"/>
    <w:rsid w:val="1B91C878"/>
    <w:rsid w:val="1BBA222B"/>
    <w:rsid w:val="1BD6E2AA"/>
    <w:rsid w:val="1C27AE4D"/>
    <w:rsid w:val="1C7364D5"/>
    <w:rsid w:val="1C854A7E"/>
    <w:rsid w:val="1CFD11E0"/>
    <w:rsid w:val="1D004245"/>
    <w:rsid w:val="1D12A252"/>
    <w:rsid w:val="1D79AF3D"/>
    <w:rsid w:val="1DCFF803"/>
    <w:rsid w:val="1DEF428B"/>
    <w:rsid w:val="1DF11C43"/>
    <w:rsid w:val="1E21C519"/>
    <w:rsid w:val="1E3536C4"/>
    <w:rsid w:val="1E5050AD"/>
    <w:rsid w:val="1EDB8203"/>
    <w:rsid w:val="1EFBAD2B"/>
    <w:rsid w:val="1EFDDD10"/>
    <w:rsid w:val="1F039488"/>
    <w:rsid w:val="1F7FE612"/>
    <w:rsid w:val="1F9C1A59"/>
    <w:rsid w:val="1FA7EE51"/>
    <w:rsid w:val="1FBFA8A8"/>
    <w:rsid w:val="1FEA1A53"/>
    <w:rsid w:val="20380CDB"/>
    <w:rsid w:val="20972344"/>
    <w:rsid w:val="20A010DF"/>
    <w:rsid w:val="20DFDAA8"/>
    <w:rsid w:val="20E1A781"/>
    <w:rsid w:val="20F2B65F"/>
    <w:rsid w:val="2131B788"/>
    <w:rsid w:val="21480E82"/>
    <w:rsid w:val="217BF170"/>
    <w:rsid w:val="21D79070"/>
    <w:rsid w:val="2223491E"/>
    <w:rsid w:val="2223D6FF"/>
    <w:rsid w:val="223DFBA1"/>
    <w:rsid w:val="22692EF2"/>
    <w:rsid w:val="227E906A"/>
    <w:rsid w:val="23682AD1"/>
    <w:rsid w:val="2374FA4E"/>
    <w:rsid w:val="2383FEA8"/>
    <w:rsid w:val="23D3AC48"/>
    <w:rsid w:val="2466557F"/>
    <w:rsid w:val="247DD27C"/>
    <w:rsid w:val="24C2EDEA"/>
    <w:rsid w:val="24E6CA4B"/>
    <w:rsid w:val="2509C9F9"/>
    <w:rsid w:val="250DDDD0"/>
    <w:rsid w:val="256DEF59"/>
    <w:rsid w:val="25ED3819"/>
    <w:rsid w:val="2660AB7F"/>
    <w:rsid w:val="26C5370D"/>
    <w:rsid w:val="270F3464"/>
    <w:rsid w:val="274E3C3B"/>
    <w:rsid w:val="275822EB"/>
    <w:rsid w:val="27681593"/>
    <w:rsid w:val="276C4647"/>
    <w:rsid w:val="27A6720E"/>
    <w:rsid w:val="28040ED9"/>
    <w:rsid w:val="28177584"/>
    <w:rsid w:val="281BF42B"/>
    <w:rsid w:val="28319DBD"/>
    <w:rsid w:val="2852942F"/>
    <w:rsid w:val="285869BA"/>
    <w:rsid w:val="28E16F22"/>
    <w:rsid w:val="28F44258"/>
    <w:rsid w:val="290783AB"/>
    <w:rsid w:val="29171B24"/>
    <w:rsid w:val="294294FA"/>
    <w:rsid w:val="29C4E6E9"/>
    <w:rsid w:val="2A2F194B"/>
    <w:rsid w:val="2A5EC1CF"/>
    <w:rsid w:val="2B0E53A3"/>
    <w:rsid w:val="2B202B39"/>
    <w:rsid w:val="2B2169F1"/>
    <w:rsid w:val="2B2859AF"/>
    <w:rsid w:val="2B38B155"/>
    <w:rsid w:val="2BF48A1C"/>
    <w:rsid w:val="2C563A11"/>
    <w:rsid w:val="2C61A53E"/>
    <w:rsid w:val="2C7A43A8"/>
    <w:rsid w:val="2C8FA594"/>
    <w:rsid w:val="2D178390"/>
    <w:rsid w:val="2D5730CD"/>
    <w:rsid w:val="2D6BAD4A"/>
    <w:rsid w:val="2D952AF1"/>
    <w:rsid w:val="2DA723A2"/>
    <w:rsid w:val="2E058117"/>
    <w:rsid w:val="2E3038B7"/>
    <w:rsid w:val="2E582E91"/>
    <w:rsid w:val="2E891A4B"/>
    <w:rsid w:val="2E8A77DE"/>
    <w:rsid w:val="2E9C9E01"/>
    <w:rsid w:val="2F1CF9C1"/>
    <w:rsid w:val="2F37B57E"/>
    <w:rsid w:val="2F7E2296"/>
    <w:rsid w:val="2F9DB645"/>
    <w:rsid w:val="2FC38B92"/>
    <w:rsid w:val="2FCB87E1"/>
    <w:rsid w:val="3000591B"/>
    <w:rsid w:val="308A6121"/>
    <w:rsid w:val="30D01D08"/>
    <w:rsid w:val="311DA410"/>
    <w:rsid w:val="314651CE"/>
    <w:rsid w:val="318CEA67"/>
    <w:rsid w:val="31D7D768"/>
    <w:rsid w:val="32064C4D"/>
    <w:rsid w:val="3228F7B3"/>
    <w:rsid w:val="32750AA7"/>
    <w:rsid w:val="328115BC"/>
    <w:rsid w:val="32989FE1"/>
    <w:rsid w:val="32EA5068"/>
    <w:rsid w:val="33023093"/>
    <w:rsid w:val="33058ECC"/>
    <w:rsid w:val="33A04A2E"/>
    <w:rsid w:val="33A60F7B"/>
    <w:rsid w:val="33BA98A7"/>
    <w:rsid w:val="33DCEEBC"/>
    <w:rsid w:val="33F9CFC7"/>
    <w:rsid w:val="345AB7F2"/>
    <w:rsid w:val="348753CB"/>
    <w:rsid w:val="34A11E29"/>
    <w:rsid w:val="34A1FB80"/>
    <w:rsid w:val="34DD86D9"/>
    <w:rsid w:val="3506F7D9"/>
    <w:rsid w:val="354E37A1"/>
    <w:rsid w:val="3563337D"/>
    <w:rsid w:val="363D0674"/>
    <w:rsid w:val="365CF732"/>
    <w:rsid w:val="3685FAE5"/>
    <w:rsid w:val="36C7D653"/>
    <w:rsid w:val="36C84D47"/>
    <w:rsid w:val="36D73AD6"/>
    <w:rsid w:val="36E28B56"/>
    <w:rsid w:val="3701C377"/>
    <w:rsid w:val="373327D9"/>
    <w:rsid w:val="37909DD9"/>
    <w:rsid w:val="37A9D546"/>
    <w:rsid w:val="37F1BB9F"/>
    <w:rsid w:val="38216277"/>
    <w:rsid w:val="38310E2F"/>
    <w:rsid w:val="38503226"/>
    <w:rsid w:val="38A9E897"/>
    <w:rsid w:val="38D291EA"/>
    <w:rsid w:val="393F1B61"/>
    <w:rsid w:val="39531D45"/>
    <w:rsid w:val="39A7A040"/>
    <w:rsid w:val="39C0A07F"/>
    <w:rsid w:val="3AC309B4"/>
    <w:rsid w:val="3ADFFCC0"/>
    <w:rsid w:val="3B4C5257"/>
    <w:rsid w:val="3B6D851B"/>
    <w:rsid w:val="3B7857BE"/>
    <w:rsid w:val="3B8E33A8"/>
    <w:rsid w:val="3BD78335"/>
    <w:rsid w:val="3C118843"/>
    <w:rsid w:val="3C4880DA"/>
    <w:rsid w:val="3C65EBA6"/>
    <w:rsid w:val="3C9A5D67"/>
    <w:rsid w:val="3CA00A83"/>
    <w:rsid w:val="3CAD7675"/>
    <w:rsid w:val="3CAFE652"/>
    <w:rsid w:val="3D014974"/>
    <w:rsid w:val="3D44710A"/>
    <w:rsid w:val="3D72D56C"/>
    <w:rsid w:val="3DFBEE8A"/>
    <w:rsid w:val="3E047DBC"/>
    <w:rsid w:val="3E25EE0B"/>
    <w:rsid w:val="3E3AFB23"/>
    <w:rsid w:val="3E45322B"/>
    <w:rsid w:val="3E555067"/>
    <w:rsid w:val="3EA2E015"/>
    <w:rsid w:val="3EB19F14"/>
    <w:rsid w:val="3F054F3A"/>
    <w:rsid w:val="3F164D7E"/>
    <w:rsid w:val="3F1A2C2E"/>
    <w:rsid w:val="3F39921C"/>
    <w:rsid w:val="3F5186E1"/>
    <w:rsid w:val="3F53CF7F"/>
    <w:rsid w:val="3F5906C4"/>
    <w:rsid w:val="3F7F31E9"/>
    <w:rsid w:val="3FABB18E"/>
    <w:rsid w:val="3FE5817E"/>
    <w:rsid w:val="3FE6614C"/>
    <w:rsid w:val="3FF5B93E"/>
    <w:rsid w:val="400118AA"/>
    <w:rsid w:val="40226EB6"/>
    <w:rsid w:val="403EA8DF"/>
    <w:rsid w:val="409C1D8F"/>
    <w:rsid w:val="40C4F339"/>
    <w:rsid w:val="40EA55E9"/>
    <w:rsid w:val="40FA9586"/>
    <w:rsid w:val="410D4B93"/>
    <w:rsid w:val="41280E62"/>
    <w:rsid w:val="419B65EA"/>
    <w:rsid w:val="41AAA4EB"/>
    <w:rsid w:val="41B0169B"/>
    <w:rsid w:val="41BB1E2F"/>
    <w:rsid w:val="41C84892"/>
    <w:rsid w:val="41CCF333"/>
    <w:rsid w:val="421D979F"/>
    <w:rsid w:val="4250ED79"/>
    <w:rsid w:val="42F5CC94"/>
    <w:rsid w:val="434BD3D5"/>
    <w:rsid w:val="4364950A"/>
    <w:rsid w:val="4374197E"/>
    <w:rsid w:val="4386B93D"/>
    <w:rsid w:val="43B3067A"/>
    <w:rsid w:val="43C6E280"/>
    <w:rsid w:val="44140E6E"/>
    <w:rsid w:val="442DD423"/>
    <w:rsid w:val="44601951"/>
    <w:rsid w:val="44658F41"/>
    <w:rsid w:val="449CF45E"/>
    <w:rsid w:val="44D83F9C"/>
    <w:rsid w:val="44F4843C"/>
    <w:rsid w:val="44F97CEF"/>
    <w:rsid w:val="4501E96D"/>
    <w:rsid w:val="4538AEA8"/>
    <w:rsid w:val="4554C6E9"/>
    <w:rsid w:val="4566C941"/>
    <w:rsid w:val="45EC182B"/>
    <w:rsid w:val="460E6BC2"/>
    <w:rsid w:val="460F8EAF"/>
    <w:rsid w:val="4622EFDA"/>
    <w:rsid w:val="463AE4F8"/>
    <w:rsid w:val="465E3EE7"/>
    <w:rsid w:val="46600751"/>
    <w:rsid w:val="4689CE44"/>
    <w:rsid w:val="46ACA8CF"/>
    <w:rsid w:val="46B3EFFF"/>
    <w:rsid w:val="46C3B29F"/>
    <w:rsid w:val="470592DE"/>
    <w:rsid w:val="47219702"/>
    <w:rsid w:val="473FE56B"/>
    <w:rsid w:val="475E27E4"/>
    <w:rsid w:val="47A3CD4A"/>
    <w:rsid w:val="48116772"/>
    <w:rsid w:val="487D282C"/>
    <w:rsid w:val="4892DEBB"/>
    <w:rsid w:val="48A32C61"/>
    <w:rsid w:val="48B8168E"/>
    <w:rsid w:val="48B9D7B3"/>
    <w:rsid w:val="48D5649D"/>
    <w:rsid w:val="48E0E60B"/>
    <w:rsid w:val="48FACDB2"/>
    <w:rsid w:val="4911D3E9"/>
    <w:rsid w:val="494EDDCF"/>
    <w:rsid w:val="49C9EA4E"/>
    <w:rsid w:val="4A02CD45"/>
    <w:rsid w:val="4A2D7C87"/>
    <w:rsid w:val="4A365CF1"/>
    <w:rsid w:val="4A56E085"/>
    <w:rsid w:val="4AB3D3A3"/>
    <w:rsid w:val="4AC010FB"/>
    <w:rsid w:val="4AE691FB"/>
    <w:rsid w:val="4B1AB4CF"/>
    <w:rsid w:val="4B22A07D"/>
    <w:rsid w:val="4B34A7A0"/>
    <w:rsid w:val="4B3523B8"/>
    <w:rsid w:val="4B3AEC9F"/>
    <w:rsid w:val="4B765ED4"/>
    <w:rsid w:val="4B860D49"/>
    <w:rsid w:val="4B91C5DF"/>
    <w:rsid w:val="4C027020"/>
    <w:rsid w:val="4C64A54D"/>
    <w:rsid w:val="4C9D434F"/>
    <w:rsid w:val="4CB5E70F"/>
    <w:rsid w:val="4CF429C7"/>
    <w:rsid w:val="4D38CA7A"/>
    <w:rsid w:val="4D44C214"/>
    <w:rsid w:val="4D47B40A"/>
    <w:rsid w:val="4DA71864"/>
    <w:rsid w:val="4DCE7C02"/>
    <w:rsid w:val="4DEA748E"/>
    <w:rsid w:val="4E94FE42"/>
    <w:rsid w:val="4ECBE365"/>
    <w:rsid w:val="4EDC5773"/>
    <w:rsid w:val="4EEC387E"/>
    <w:rsid w:val="4EF58A45"/>
    <w:rsid w:val="4F2FDE93"/>
    <w:rsid w:val="501E2378"/>
    <w:rsid w:val="505816F0"/>
    <w:rsid w:val="50825EDD"/>
    <w:rsid w:val="50CC5AD8"/>
    <w:rsid w:val="50F862A6"/>
    <w:rsid w:val="50FFF740"/>
    <w:rsid w:val="512E0C1B"/>
    <w:rsid w:val="518F9FF3"/>
    <w:rsid w:val="5196648F"/>
    <w:rsid w:val="51E069E9"/>
    <w:rsid w:val="52042062"/>
    <w:rsid w:val="521D7A76"/>
    <w:rsid w:val="523D4371"/>
    <w:rsid w:val="524D588B"/>
    <w:rsid w:val="525E6E52"/>
    <w:rsid w:val="529CDFCD"/>
    <w:rsid w:val="52C98FE3"/>
    <w:rsid w:val="537FF835"/>
    <w:rsid w:val="5390FF3D"/>
    <w:rsid w:val="53D40F68"/>
    <w:rsid w:val="5402960C"/>
    <w:rsid w:val="54298929"/>
    <w:rsid w:val="54651691"/>
    <w:rsid w:val="546FCBEB"/>
    <w:rsid w:val="54D1FC7E"/>
    <w:rsid w:val="54D89A6B"/>
    <w:rsid w:val="54E7B7CA"/>
    <w:rsid w:val="54F6AA76"/>
    <w:rsid w:val="552B4CB7"/>
    <w:rsid w:val="5567853F"/>
    <w:rsid w:val="5597207D"/>
    <w:rsid w:val="55DE7A76"/>
    <w:rsid w:val="5643EF7D"/>
    <w:rsid w:val="56650087"/>
    <w:rsid w:val="56801582"/>
    <w:rsid w:val="56B29A9F"/>
    <w:rsid w:val="573A8999"/>
    <w:rsid w:val="57E1C417"/>
    <w:rsid w:val="580CCB5B"/>
    <w:rsid w:val="58412AD1"/>
    <w:rsid w:val="58882964"/>
    <w:rsid w:val="59125B89"/>
    <w:rsid w:val="5916BCC0"/>
    <w:rsid w:val="591997EC"/>
    <w:rsid w:val="59D6E824"/>
    <w:rsid w:val="5A1E9E53"/>
    <w:rsid w:val="5A33FAE8"/>
    <w:rsid w:val="5A4CE493"/>
    <w:rsid w:val="5A4EDE2A"/>
    <w:rsid w:val="5AC1B8AA"/>
    <w:rsid w:val="5AE0FEDB"/>
    <w:rsid w:val="5AF6F3C9"/>
    <w:rsid w:val="5B0DD444"/>
    <w:rsid w:val="5B46200F"/>
    <w:rsid w:val="5BAB3EAD"/>
    <w:rsid w:val="5BAFE590"/>
    <w:rsid w:val="5BB0FA75"/>
    <w:rsid w:val="5BC59238"/>
    <w:rsid w:val="5C03C5FA"/>
    <w:rsid w:val="5C9243B6"/>
    <w:rsid w:val="5CAA2EB7"/>
    <w:rsid w:val="5CD2F090"/>
    <w:rsid w:val="5CD75161"/>
    <w:rsid w:val="5CD97092"/>
    <w:rsid w:val="5D373E53"/>
    <w:rsid w:val="5D6FB46D"/>
    <w:rsid w:val="5DCA7B64"/>
    <w:rsid w:val="5DDB933F"/>
    <w:rsid w:val="5DE1BDCC"/>
    <w:rsid w:val="5DEAAD79"/>
    <w:rsid w:val="5E250744"/>
    <w:rsid w:val="5E5640EA"/>
    <w:rsid w:val="5E57AD28"/>
    <w:rsid w:val="5E5B7BA1"/>
    <w:rsid w:val="5EB8CC58"/>
    <w:rsid w:val="5EEE7589"/>
    <w:rsid w:val="5F1F71A4"/>
    <w:rsid w:val="5F303091"/>
    <w:rsid w:val="5F3EAB86"/>
    <w:rsid w:val="5F3F13CA"/>
    <w:rsid w:val="5F7397F3"/>
    <w:rsid w:val="5F7FE9A3"/>
    <w:rsid w:val="5F9CAA6A"/>
    <w:rsid w:val="5FCFC196"/>
    <w:rsid w:val="605740F4"/>
    <w:rsid w:val="60AA448E"/>
    <w:rsid w:val="60B98B27"/>
    <w:rsid w:val="618AA0BE"/>
    <w:rsid w:val="619EFF9A"/>
    <w:rsid w:val="622C25AF"/>
    <w:rsid w:val="624A1EE7"/>
    <w:rsid w:val="62A36145"/>
    <w:rsid w:val="62B69DCF"/>
    <w:rsid w:val="62F4664D"/>
    <w:rsid w:val="6348991B"/>
    <w:rsid w:val="636D6053"/>
    <w:rsid w:val="63F2795E"/>
    <w:rsid w:val="6469C4DF"/>
    <w:rsid w:val="649F3CAB"/>
    <w:rsid w:val="64BDA8CB"/>
    <w:rsid w:val="64C4B104"/>
    <w:rsid w:val="65129C4C"/>
    <w:rsid w:val="652FD276"/>
    <w:rsid w:val="6550C922"/>
    <w:rsid w:val="6559026E"/>
    <w:rsid w:val="6559A7D0"/>
    <w:rsid w:val="65BE48F3"/>
    <w:rsid w:val="65CC4F7F"/>
    <w:rsid w:val="65DC0944"/>
    <w:rsid w:val="66162B2C"/>
    <w:rsid w:val="666D0353"/>
    <w:rsid w:val="66B341D5"/>
    <w:rsid w:val="66B76E25"/>
    <w:rsid w:val="66D861C1"/>
    <w:rsid w:val="67280D8A"/>
    <w:rsid w:val="676F868A"/>
    <w:rsid w:val="67A1B2DC"/>
    <w:rsid w:val="67BCAE91"/>
    <w:rsid w:val="67F7F66A"/>
    <w:rsid w:val="685FC122"/>
    <w:rsid w:val="6873EF8B"/>
    <w:rsid w:val="6954669A"/>
    <w:rsid w:val="69CCAD70"/>
    <w:rsid w:val="6A0D474E"/>
    <w:rsid w:val="6A6E107A"/>
    <w:rsid w:val="6A9E92D3"/>
    <w:rsid w:val="6AADBBE3"/>
    <w:rsid w:val="6ABF6DBB"/>
    <w:rsid w:val="6AC92EEC"/>
    <w:rsid w:val="6B103746"/>
    <w:rsid w:val="6B2A0AA9"/>
    <w:rsid w:val="6B2B399A"/>
    <w:rsid w:val="6B735A5F"/>
    <w:rsid w:val="6BBDC473"/>
    <w:rsid w:val="6BEA5BD4"/>
    <w:rsid w:val="6C1993B2"/>
    <w:rsid w:val="6C578AF6"/>
    <w:rsid w:val="6C6D69DC"/>
    <w:rsid w:val="6C923D67"/>
    <w:rsid w:val="6CC7A666"/>
    <w:rsid w:val="6D551B02"/>
    <w:rsid w:val="6DCB703B"/>
    <w:rsid w:val="6E1F70A4"/>
    <w:rsid w:val="6E5DDD50"/>
    <w:rsid w:val="6E860902"/>
    <w:rsid w:val="6E9CC4C6"/>
    <w:rsid w:val="6EDDA8C3"/>
    <w:rsid w:val="6EE88CB4"/>
    <w:rsid w:val="6EF906CE"/>
    <w:rsid w:val="6F6F1579"/>
    <w:rsid w:val="6F70DCD0"/>
    <w:rsid w:val="6F9402C5"/>
    <w:rsid w:val="6FCA2512"/>
    <w:rsid w:val="707B6913"/>
    <w:rsid w:val="70B422D4"/>
    <w:rsid w:val="70DE4FE5"/>
    <w:rsid w:val="711D33CE"/>
    <w:rsid w:val="7172C4BF"/>
    <w:rsid w:val="720B0FCB"/>
    <w:rsid w:val="72B139E6"/>
    <w:rsid w:val="72B8C7A0"/>
    <w:rsid w:val="72BDAFB5"/>
    <w:rsid w:val="72D9B99B"/>
    <w:rsid w:val="72DD6910"/>
    <w:rsid w:val="73374863"/>
    <w:rsid w:val="735785D8"/>
    <w:rsid w:val="73A2E258"/>
    <w:rsid w:val="73BE53FB"/>
    <w:rsid w:val="73C9B7F9"/>
    <w:rsid w:val="73FAFE49"/>
    <w:rsid w:val="7443163D"/>
    <w:rsid w:val="748462E3"/>
    <w:rsid w:val="74912562"/>
    <w:rsid w:val="74B006EA"/>
    <w:rsid w:val="74B14C5E"/>
    <w:rsid w:val="75142F80"/>
    <w:rsid w:val="75186F2F"/>
    <w:rsid w:val="752A2E98"/>
    <w:rsid w:val="754C4C01"/>
    <w:rsid w:val="758FF425"/>
    <w:rsid w:val="75F3AC4D"/>
    <w:rsid w:val="7653C581"/>
    <w:rsid w:val="7653D830"/>
    <w:rsid w:val="7675C359"/>
    <w:rsid w:val="76A79359"/>
    <w:rsid w:val="76C23D4B"/>
    <w:rsid w:val="76DD54DF"/>
    <w:rsid w:val="7709FBE7"/>
    <w:rsid w:val="7745F10B"/>
    <w:rsid w:val="77E6EBE8"/>
    <w:rsid w:val="783C71AD"/>
    <w:rsid w:val="788BEB73"/>
    <w:rsid w:val="78C16F4F"/>
    <w:rsid w:val="792BFF19"/>
    <w:rsid w:val="795844B2"/>
    <w:rsid w:val="79A8B5DD"/>
    <w:rsid w:val="79D6C3C6"/>
    <w:rsid w:val="79DB0A02"/>
    <w:rsid w:val="79DE9F4C"/>
    <w:rsid w:val="7A0094CB"/>
    <w:rsid w:val="7A05EEEB"/>
    <w:rsid w:val="7A7F37A6"/>
    <w:rsid w:val="7ACDD211"/>
    <w:rsid w:val="7B19090C"/>
    <w:rsid w:val="7B4793A6"/>
    <w:rsid w:val="7BA408C4"/>
    <w:rsid w:val="7BA4B155"/>
    <w:rsid w:val="7BA6C7AB"/>
    <w:rsid w:val="7BB35B5C"/>
    <w:rsid w:val="7BC413FF"/>
    <w:rsid w:val="7C6A66BB"/>
    <w:rsid w:val="7C788FB7"/>
    <w:rsid w:val="7C7B18D4"/>
    <w:rsid w:val="7D326841"/>
    <w:rsid w:val="7D5D507C"/>
    <w:rsid w:val="7D7577E1"/>
    <w:rsid w:val="7D893E00"/>
    <w:rsid w:val="7D89FC13"/>
    <w:rsid w:val="7D90229C"/>
    <w:rsid w:val="7D97B789"/>
    <w:rsid w:val="7DB4213A"/>
    <w:rsid w:val="7DCDD53E"/>
    <w:rsid w:val="7E1AC0EC"/>
    <w:rsid w:val="7E524DCE"/>
    <w:rsid w:val="7E80CC75"/>
    <w:rsid w:val="7E900FEB"/>
    <w:rsid w:val="7ECB3E40"/>
    <w:rsid w:val="7F06924D"/>
    <w:rsid w:val="7FD7EAA0"/>
    <w:rsid w:val="7FD8830D"/>
    <w:rsid w:val="7FD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2F409"/>
  <w15:chartTrackingRefBased/>
  <w15:docId w15:val="{BE717071-C68B-41D0-B5D1-AAC0CAB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54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5495"/>
    <w:rPr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4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495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95"/>
    <w:rPr>
      <w:rFonts w:ascii="Segoe UI" w:hAnsi="Segoe UI" w:cs="Segoe UI"/>
      <w:noProof/>
      <w:sz w:val="18"/>
      <w:szCs w:val="18"/>
    </w:rPr>
  </w:style>
  <w:style w:type="paragraph" w:styleId="Akapitzlist">
    <w:name w:val="List Paragraph"/>
    <w:basedOn w:val="Normalny"/>
    <w:uiPriority w:val="1"/>
    <w:qFormat/>
    <w:rsid w:val="0008549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E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noProof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E3"/>
    <w:rPr>
      <w:rFonts w:ascii="Arial" w:eastAsia="Arial" w:hAnsi="Arial" w:cs="Arial"/>
      <w:b/>
      <w:bCs/>
      <w:noProof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37A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7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</w:rPr>
  </w:style>
  <w:style w:type="paragraph" w:customStyle="1" w:styleId="Default">
    <w:name w:val="Default"/>
    <w:rsid w:val="00E9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18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8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52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523"/>
    <w:rPr>
      <w:noProof/>
    </w:rPr>
  </w:style>
  <w:style w:type="paragraph" w:styleId="Poprawka">
    <w:name w:val="Revision"/>
    <w:hidden/>
    <w:uiPriority w:val="99"/>
    <w:semiHidden/>
    <w:rsid w:val="00A53C19"/>
    <w:pPr>
      <w:spacing w:after="0" w:line="240" w:lineRule="auto"/>
    </w:pPr>
    <w:rPr>
      <w:noProof/>
    </w:rPr>
  </w:style>
  <w:style w:type="paragraph" w:customStyle="1" w:styleId="wpaicg-user-message">
    <w:name w:val="wpaicg-user-message"/>
    <w:basedOn w:val="Normalny"/>
    <w:rsid w:val="0045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71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zwoj-technologia/krajowe-inteligentne-specjalizac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4464</Words>
  <Characters>26786</Characters>
  <Application>Microsoft Office Word</Application>
  <DocSecurity>0</DocSecurity>
  <Lines>223</Lines>
  <Paragraphs>62</Paragraphs>
  <ScaleCrop>false</ScaleCrop>
  <Company/>
  <LinksUpToDate>false</LinksUpToDate>
  <CharactersWithSpaces>31188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Żur-Lewandowska Marlena</dc:creator>
  <cp:keywords/>
  <dc:description/>
  <cp:lastModifiedBy>CTT</cp:lastModifiedBy>
  <cp:revision>83</cp:revision>
  <cp:lastPrinted>2025-09-26T13:39:00Z</cp:lastPrinted>
  <dcterms:created xsi:type="dcterms:W3CDTF">2025-08-11T08:52:00Z</dcterms:created>
  <dcterms:modified xsi:type="dcterms:W3CDTF">2026-04-28T13:26:00Z</dcterms:modified>
</cp:coreProperties>
</file>