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2CD0" w14:textId="304D5E24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 xml:space="preserve">Ogłoszenie o naborze wniosków o dofinansowanie prowadzenia prac B+R </w:t>
      </w:r>
      <w:r w:rsidRPr="000B2BB9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br/>
        <w:t xml:space="preserve">w odniesieniu do wyników badań o zidentyfikowanym potencjale komercyjnym </w:t>
      </w:r>
      <w:r w:rsidRPr="000B2BB9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br/>
        <w:t>w ramach zadania nr 1 „Inkubator Rozwoju”</w:t>
      </w:r>
      <w:r w:rsidR="00B273A5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 xml:space="preserve"> </w:t>
      </w:r>
      <w:r w:rsidRPr="000B2BB9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>projektu pn. „Science4Business - Nauka dla Biznesu”</w:t>
      </w:r>
    </w:p>
    <w:p w14:paraId="123C1E9C" w14:textId="77777777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>Informacje o naborze</w:t>
      </w:r>
    </w:p>
    <w:p w14:paraId="276F0A2F" w14:textId="77777777" w:rsidR="00011601" w:rsidRPr="000B2BB9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Harmonogram naboru</w:t>
      </w:r>
    </w:p>
    <w:p w14:paraId="69E679CC" w14:textId="77777777" w:rsidR="00011601" w:rsidRPr="000B2BB9" w:rsidRDefault="00011601" w:rsidP="00D6761D">
      <w:pPr>
        <w:spacing w:before="240" w:after="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AKTUALNY NABÓR</w:t>
      </w:r>
    </w:p>
    <w:p w14:paraId="49DB8750" w14:textId="28A56197" w:rsidR="00011601" w:rsidRPr="000B2BB9" w:rsidRDefault="00011601" w:rsidP="00D6761D">
      <w:pPr>
        <w:spacing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noProof/>
          <w:color w:val="000000"/>
          <w:kern w:val="0"/>
          <w:bdr w:val="none" w:sz="0" w:space="0" w:color="auto" w:frame="1"/>
          <w:lang w:eastAsia="pl-PL"/>
          <w14:ligatures w14:val="none"/>
        </w:rPr>
        <w:drawing>
          <wp:inline distT="0" distB="0" distL="0" distR="0" wp14:anchorId="69F21273" wp14:editId="06BAA637">
            <wp:extent cx="257175" cy="257175"/>
            <wp:effectExtent l="0" t="0" r="9525" b="9525"/>
            <wp:docPr id="6" name="Obraz 3" descr="Kalendarz dzienny kon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alendarz dzienny kontu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ab/>
      </w:r>
      <w:r w:rsidRPr="000B2BB9">
        <w:rPr>
          <w:rFonts w:ascii="Arial" w:eastAsia="Times New Roman" w:hAnsi="Arial" w:cs="Arial"/>
          <w:b/>
          <w:bCs/>
          <w:color w:val="156082"/>
          <w:kern w:val="0"/>
          <w:lang w:eastAsia="pl-PL"/>
          <w14:ligatures w14:val="none"/>
        </w:rPr>
        <w:t>od 26.09.2025 r</w:t>
      </w:r>
      <w:r w:rsidR="00764D77" w:rsidRPr="000B2BB9">
        <w:rPr>
          <w:rFonts w:ascii="Arial" w:eastAsia="Times New Roman" w:hAnsi="Arial" w:cs="Arial"/>
          <w:b/>
          <w:bCs/>
          <w:color w:val="156082"/>
          <w:kern w:val="0"/>
          <w:lang w:eastAsia="pl-PL"/>
          <w14:ligatures w14:val="none"/>
        </w:rPr>
        <w:t>.</w:t>
      </w:r>
      <w:r w:rsidRPr="000B2BB9">
        <w:rPr>
          <w:rFonts w:ascii="Arial" w:eastAsia="Times New Roman" w:hAnsi="Arial" w:cs="Arial"/>
          <w:b/>
          <w:bCs/>
          <w:color w:val="156082"/>
          <w:kern w:val="0"/>
          <w:lang w:eastAsia="pl-PL"/>
          <w14:ligatures w14:val="none"/>
        </w:rPr>
        <w:t xml:space="preserve"> do </w:t>
      </w:r>
      <w:r w:rsidRPr="00E7794A">
        <w:rPr>
          <w:rFonts w:ascii="Arial" w:eastAsia="Times New Roman" w:hAnsi="Arial" w:cs="Arial"/>
          <w:b/>
          <w:bCs/>
          <w:dstrike/>
          <w:color w:val="156082"/>
          <w:kern w:val="0"/>
          <w:lang w:eastAsia="pl-PL"/>
          <w14:ligatures w14:val="none"/>
        </w:rPr>
        <w:t>22.10.2025 r</w:t>
      </w:r>
      <w:r w:rsidR="00764D77" w:rsidRPr="00E7794A">
        <w:rPr>
          <w:rFonts w:ascii="Arial" w:eastAsia="Times New Roman" w:hAnsi="Arial" w:cs="Arial"/>
          <w:b/>
          <w:bCs/>
          <w:dstrike/>
          <w:color w:val="156082"/>
          <w:kern w:val="0"/>
          <w:lang w:eastAsia="pl-PL"/>
          <w14:ligatures w14:val="none"/>
        </w:rPr>
        <w:t>.</w:t>
      </w:r>
      <w:r w:rsidRPr="000B2BB9">
        <w:rPr>
          <w:rFonts w:ascii="Arial" w:eastAsia="Times New Roman" w:hAnsi="Arial" w:cs="Arial"/>
          <w:b/>
          <w:bCs/>
          <w:color w:val="156082"/>
          <w:kern w:val="0"/>
          <w:lang w:eastAsia="pl-PL"/>
          <w14:ligatures w14:val="none"/>
        </w:rPr>
        <w:t xml:space="preserve">  </w:t>
      </w:r>
      <w:r w:rsidR="00E7794A" w:rsidRPr="00E7794A">
        <w:rPr>
          <w:rFonts w:ascii="Arial" w:eastAsia="Times New Roman" w:hAnsi="Arial" w:cs="Arial"/>
          <w:b/>
          <w:bCs/>
          <w:color w:val="FF0000"/>
          <w:kern w:val="0"/>
          <w:lang w:eastAsia="pl-PL"/>
          <w14:ligatures w14:val="none"/>
        </w:rPr>
        <w:t>31.10.20205 r.</w:t>
      </w:r>
      <w:r w:rsidRPr="00E7794A">
        <w:rPr>
          <w:rFonts w:ascii="Arial" w:eastAsia="Times New Roman" w:hAnsi="Arial" w:cs="Arial"/>
          <w:b/>
          <w:bCs/>
          <w:color w:val="FF0000"/>
          <w:kern w:val="0"/>
          <w:lang w:eastAsia="pl-PL"/>
          <w14:ligatures w14:val="none"/>
        </w:rPr>
        <w:t xml:space="preserve">    </w:t>
      </w:r>
      <w:r w:rsidRPr="000B2BB9">
        <w:rPr>
          <w:rFonts w:ascii="Arial" w:eastAsia="Times New Roman" w:hAnsi="Arial" w:cs="Arial"/>
          <w:color w:val="156082"/>
          <w:kern w:val="0"/>
          <w:lang w:eastAsia="pl-PL"/>
          <w14:ligatures w14:val="none"/>
        </w:rPr>
        <w:tab/>
      </w:r>
    </w:p>
    <w:p w14:paraId="1A171066" w14:textId="77777777" w:rsidR="0041448A" w:rsidRPr="0041448A" w:rsidRDefault="0041448A" w:rsidP="00D6761D">
      <w:pPr>
        <w:spacing w:before="240" w:after="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41448A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Nabór wniosków w ramach Konkursu odbywa się jednorazowo.</w:t>
      </w:r>
    </w:p>
    <w:p w14:paraId="63B1E99C" w14:textId="77777777" w:rsidR="0041448A" w:rsidRDefault="0041448A" w:rsidP="00D6761D">
      <w:pPr>
        <w:spacing w:before="240" w:after="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41448A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Organizator może przeprowadzić nabory uzupełniające dla prac obejmujących podniesienie gotowości technologicznej, o ile dostępne są środki finansowe na ten cel.</w:t>
      </w:r>
    </w:p>
    <w:p w14:paraId="101D602A" w14:textId="4965DBE6" w:rsidR="00011601" w:rsidRPr="000B2BB9" w:rsidRDefault="00011601" w:rsidP="00D6761D">
      <w:pPr>
        <w:spacing w:before="240" w:after="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Planowane terminy kolejnych działań:</w:t>
      </w:r>
    </w:p>
    <w:p w14:paraId="51FEF702" w14:textId="4518BB74" w:rsidR="00011601" w:rsidRPr="000B2BB9" w:rsidRDefault="00A80F6C" w:rsidP="00D6761D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>0</w:t>
      </w:r>
      <w:r w:rsidR="00011601"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>4</w:t>
      </w:r>
      <w:r w:rsidR="00764D77"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>.</w:t>
      </w:r>
      <w:r w:rsidR="00011601"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>11.2025</w:t>
      </w:r>
      <w:r w:rsidR="00764D77"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 xml:space="preserve"> r.</w:t>
      </w:r>
      <w:r w:rsidR="00011601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 w:rsidR="0084372E" w:rsidRPr="0084372E">
        <w:rPr>
          <w:rFonts w:ascii="Arial" w:eastAsia="Times New Roman" w:hAnsi="Arial" w:cs="Arial"/>
          <w:color w:val="FF0000"/>
          <w:kern w:val="0"/>
          <w:lang w:eastAsia="pl-PL"/>
          <w14:ligatures w14:val="none"/>
        </w:rPr>
        <w:t>17.11.2025 r.</w:t>
      </w:r>
      <w:r w:rsidR="00011601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przedstawienie listy rankingowej</w:t>
      </w:r>
      <w:r w:rsidR="00764D77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D56FA11" w14:textId="451A54B3" w:rsidR="00011601" w:rsidRPr="000B2BB9" w:rsidRDefault="00011601" w:rsidP="00D6761D">
      <w:pPr>
        <w:numPr>
          <w:ilvl w:val="0"/>
          <w:numId w:val="4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>13-14.11.2025</w:t>
      </w:r>
      <w:r w:rsidR="00764D77" w:rsidRPr="0084372E">
        <w:rPr>
          <w:rFonts w:ascii="Arial" w:eastAsia="Times New Roman" w:hAnsi="Arial" w:cs="Arial"/>
          <w:dstrike/>
          <w:color w:val="000000"/>
          <w:kern w:val="0"/>
          <w:lang w:eastAsia="pl-PL"/>
          <w14:ligatures w14:val="none"/>
        </w:rPr>
        <w:t xml:space="preserve"> r.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 w:rsidR="0084372E" w:rsidRPr="0084372E">
        <w:rPr>
          <w:rFonts w:ascii="Arial" w:eastAsia="Times New Roman" w:hAnsi="Arial" w:cs="Arial"/>
          <w:color w:val="FF0000"/>
          <w:kern w:val="0"/>
          <w:lang w:eastAsia="pl-PL"/>
          <w14:ligatures w14:val="none"/>
        </w:rPr>
        <w:t xml:space="preserve">26-28.11.2025 r. 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 prezentacje </w:t>
      </w:r>
      <w:r w:rsidRPr="000B2BB9">
        <w:rPr>
          <w:rFonts w:ascii="Arial" w:eastAsia="Times New Roman" w:hAnsi="Arial" w:cs="Arial"/>
          <w:color w:val="000000"/>
          <w:kern w:val="0"/>
          <w:shd w:val="clear" w:color="auto" w:fill="FFFFFF"/>
          <w:lang w:eastAsia="pl-PL"/>
          <w14:ligatures w14:val="none"/>
        </w:rPr>
        <w:t>założeń i celów Prac B+R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Uczestników podczas posiedzenia Komitetu Inwestycyjnego.</w:t>
      </w:r>
    </w:p>
    <w:p w14:paraId="4CC43F0F" w14:textId="77777777" w:rsidR="00011601" w:rsidRPr="000B2BB9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Cel naboru</w:t>
      </w:r>
    </w:p>
    <w:p w14:paraId="1FB3F6F8" w14:textId="77777777" w:rsidR="00011601" w:rsidRPr="000B2BB9" w:rsidRDefault="00011601" w:rsidP="00D6761D">
      <w:pPr>
        <w:spacing w:before="240" w:after="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Celem przedsięwzięcia jest wsparcie zarządzania wynikami prowadzonych badań naukowych i prac rozwojowych w procesie ich komercjalizacji. Realizacja przedsięwzięcia powinna przyczynić się do: </w:t>
      </w:r>
    </w:p>
    <w:p w14:paraId="56165DBC" w14:textId="77777777" w:rsidR="00011601" w:rsidRPr="000B2BB9" w:rsidRDefault="00011601" w:rsidP="00D6761D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komercjalizacji wyników działalności naukowej, </w:t>
      </w:r>
    </w:p>
    <w:p w14:paraId="3316E6BD" w14:textId="77777777" w:rsidR="00011601" w:rsidRPr="000B2BB9" w:rsidRDefault="00011601" w:rsidP="00D6761D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zwiększenia ich wpływu na rozwój innowacyjności, </w:t>
      </w:r>
    </w:p>
    <w:p w14:paraId="109EBAA7" w14:textId="77777777" w:rsidR="00011601" w:rsidRPr="000B2BB9" w:rsidRDefault="00011601" w:rsidP="00D6761D">
      <w:pPr>
        <w:numPr>
          <w:ilvl w:val="0"/>
          <w:numId w:val="5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wzmocnienia współpracy między środowiskiem naukowym a otoczeniem gospodarczym, w tym również poprzez promocję.</w:t>
      </w:r>
    </w:p>
    <w:p w14:paraId="346B51EA" w14:textId="77777777" w:rsidR="00011601" w:rsidRPr="000B2BB9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Uczestnicy Konkursu</w:t>
      </w:r>
    </w:p>
    <w:p w14:paraId="5F105C76" w14:textId="4F481F9A" w:rsidR="003D3638" w:rsidRDefault="003D3638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Nab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ó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r skierowany jest do zespo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łó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w badawczych UKW w Bydgoszczy, w sk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ł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ad kt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ó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rych wchodz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ą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 xml:space="preserve">: </w:t>
      </w:r>
      <w:r w:rsidR="00055F89" w:rsidRPr="00055F89">
        <w:rPr>
          <w:rFonts w:ascii="Arial" w:eastAsia="Times New Roman" w:hAnsi="Arial" w:cs="Arial"/>
          <w:kern w:val="0"/>
          <w:lang w:eastAsia="pl-PL"/>
          <w14:ligatures w14:val="none"/>
        </w:rPr>
        <w:t xml:space="preserve">pracownicy naukowi, </w:t>
      </w:r>
      <w:r w:rsidR="00C67E41">
        <w:rPr>
          <w:rFonts w:ascii="Arial" w:eastAsia="Times New Roman" w:hAnsi="Arial" w:cs="Arial"/>
          <w:kern w:val="0"/>
          <w:lang w:eastAsia="pl-PL"/>
          <w14:ligatures w14:val="none"/>
        </w:rPr>
        <w:t>naukowo</w:t>
      </w:r>
      <w:r w:rsidR="00055F89" w:rsidRPr="00055F89">
        <w:rPr>
          <w:rFonts w:ascii="Arial" w:eastAsia="Times New Roman" w:hAnsi="Arial" w:cs="Arial"/>
          <w:kern w:val="0"/>
          <w:lang w:eastAsia="pl-PL"/>
          <w14:ligatures w14:val="none"/>
        </w:rPr>
        <w:t>-techniczni, doktoranci</w:t>
      </w:r>
      <w:r w:rsidR="00055F8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UKW w Bydgoszczy. Kierownikiem projektu mo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ż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e by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ć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 xml:space="preserve"> wy</w:t>
      </w:r>
      <w:r w:rsidRPr="003D3638">
        <w:rPr>
          <w:rFonts w:ascii="Arial" w:eastAsia="Times New Roman" w:hAnsi="Arial" w:cs="Arial" w:hint="cs"/>
          <w:kern w:val="0"/>
          <w:lang w:eastAsia="pl-PL"/>
          <w14:ligatures w14:val="none"/>
        </w:rPr>
        <w:t>łą</w:t>
      </w:r>
      <w:r w:rsidRPr="003D3638">
        <w:rPr>
          <w:rFonts w:ascii="Arial" w:eastAsia="Times New Roman" w:hAnsi="Arial" w:cs="Arial"/>
          <w:kern w:val="0"/>
          <w:lang w:eastAsia="pl-PL"/>
          <w14:ligatures w14:val="none"/>
        </w:rPr>
        <w:t>cznie pracownik zatrudniony w UKW w Bydgoszczy.</w:t>
      </w:r>
    </w:p>
    <w:p w14:paraId="69138081" w14:textId="77777777" w:rsidR="00011601" w:rsidRPr="000B2BB9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Miejsce składania wniosków</w:t>
      </w:r>
    </w:p>
    <w:p w14:paraId="5E261454" w14:textId="113733DB" w:rsidR="00A16888" w:rsidRDefault="00A16888" w:rsidP="00D6761D">
      <w:pPr>
        <w:spacing w:after="0" w:line="240" w:lineRule="auto"/>
        <w:ind w:firstLine="278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6E15F7">
        <w:rPr>
          <w:rFonts w:ascii="Arial" w:eastAsia="Times New Roman" w:hAnsi="Arial" w:cs="Arial"/>
          <w:kern w:val="0"/>
          <w:lang w:eastAsia="pl-PL"/>
          <w14:ligatures w14:val="none"/>
        </w:rPr>
        <w:t>Centrum Transferu Technologii i Innowacji</w:t>
      </w:r>
      <w:r w:rsidR="003D3638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</w:p>
    <w:p w14:paraId="0DCD25F7" w14:textId="40D94C81" w:rsidR="003D3638" w:rsidRPr="006E15F7" w:rsidRDefault="003D3638" w:rsidP="00D6761D">
      <w:pPr>
        <w:spacing w:after="0" w:line="240" w:lineRule="auto"/>
        <w:ind w:firstLine="278"/>
        <w:rPr>
          <w:rFonts w:ascii="Arial" w:eastAsia="Times New Roman" w:hAnsi="Arial" w:cs="Arial"/>
          <w:kern w:val="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lang w:eastAsia="pl-PL"/>
          <w14:ligatures w14:val="none"/>
        </w:rPr>
        <w:t>Uniwersytetu Kazimierza Wielkiego w Bydgoszczy</w:t>
      </w:r>
    </w:p>
    <w:p w14:paraId="75E6C356" w14:textId="11CF74C1" w:rsidR="00A16888" w:rsidRPr="006E15F7" w:rsidRDefault="00A16888" w:rsidP="00D6761D">
      <w:pPr>
        <w:spacing w:after="0" w:line="240" w:lineRule="auto"/>
        <w:ind w:firstLine="278"/>
        <w:rPr>
          <w:rFonts w:ascii="Arial" w:eastAsia="Times New Roman" w:hAnsi="Arial" w:cs="Arial"/>
          <w:b/>
          <w:bCs/>
          <w:kern w:val="0"/>
          <w:u w:val="single"/>
          <w:lang w:eastAsia="pl-PL"/>
          <w14:ligatures w14:val="none"/>
        </w:rPr>
      </w:pPr>
      <w:r w:rsidRPr="006E15F7">
        <w:rPr>
          <w:rFonts w:ascii="Arial" w:eastAsia="Times New Roman" w:hAnsi="Arial" w:cs="Arial"/>
          <w:kern w:val="0"/>
          <w:lang w:eastAsia="pl-PL"/>
          <w14:ligatures w14:val="none"/>
        </w:rPr>
        <w:t>ul. J. K. Chodkiewicza 30, 85-064 Bydgoszcz</w:t>
      </w:r>
    </w:p>
    <w:p w14:paraId="30E0BEDE" w14:textId="6A5372D0" w:rsidR="00A16888" w:rsidRPr="006E15F7" w:rsidRDefault="00A16888" w:rsidP="00D6761D">
      <w:pPr>
        <w:spacing w:after="0" w:line="240" w:lineRule="auto"/>
        <w:ind w:firstLine="278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6E15F7">
        <w:rPr>
          <w:rFonts w:ascii="Arial" w:eastAsia="Times New Roman" w:hAnsi="Arial" w:cs="Arial"/>
          <w:kern w:val="0"/>
          <w:lang w:eastAsia="pl-PL"/>
          <w14:ligatures w14:val="none"/>
        </w:rPr>
        <w:t>bud. B, II p., pok. 261</w:t>
      </w:r>
    </w:p>
    <w:p w14:paraId="1E68861B" w14:textId="27E7263B" w:rsidR="006E15F7" w:rsidRPr="00D911A4" w:rsidRDefault="006E15F7" w:rsidP="00D6761D">
      <w:pPr>
        <w:spacing w:after="0" w:line="240" w:lineRule="auto"/>
        <w:ind w:firstLine="278"/>
        <w:rPr>
          <w:rFonts w:ascii="Arial" w:eastAsia="Times New Roman" w:hAnsi="Arial" w:cs="Arial"/>
          <w:kern w:val="0"/>
          <w:lang w:val="en-US" w:eastAsia="pl-PL"/>
          <w14:ligatures w14:val="none"/>
        </w:rPr>
      </w:pPr>
      <w:r w:rsidRPr="00D911A4">
        <w:rPr>
          <w:rFonts w:ascii="Arial" w:eastAsia="Times New Roman" w:hAnsi="Arial" w:cs="Arial"/>
          <w:kern w:val="0"/>
          <w:lang w:val="en-US" w:eastAsia="pl-PL"/>
          <w14:ligatures w14:val="none"/>
        </w:rPr>
        <w:t xml:space="preserve">e- mail: </w:t>
      </w:r>
      <w:r w:rsidRPr="00D911A4">
        <w:rPr>
          <w:rFonts w:ascii="Arial" w:eastAsia="Times New Roman" w:hAnsi="Arial" w:cs="Arial"/>
          <w:b/>
          <w:bCs/>
          <w:kern w:val="0"/>
          <w:lang w:val="en-US" w:eastAsia="pl-PL"/>
          <w14:ligatures w14:val="none"/>
        </w:rPr>
        <w:t>innowacje@ukw.edu.pl</w:t>
      </w:r>
    </w:p>
    <w:p w14:paraId="08A253C1" w14:textId="109E1306" w:rsidR="00011601" w:rsidRPr="000B2BB9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Sposób składania wniosków</w:t>
      </w:r>
    </w:p>
    <w:p w14:paraId="5673DA85" w14:textId="2F9F4114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Wnioski należy złożyć w formie papierowej w siedzibie Centrum </w:t>
      </w:r>
      <w:r w:rsidR="0078323F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Transferu Technologii i Innowacji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oraz wysłać w formie elektronicznej (edytowalnej) na adres: </w:t>
      </w:r>
      <w:hyperlink r:id="rId8" w:history="1">
        <w:r w:rsidR="004703EE" w:rsidRPr="00283732">
          <w:rPr>
            <w:rStyle w:val="Hipercze"/>
            <w:rFonts w:ascii="Arial" w:eastAsia="Times New Roman" w:hAnsi="Arial" w:cs="Arial"/>
            <w:b/>
            <w:bCs/>
            <w:kern w:val="0"/>
            <w:lang w:eastAsia="pl-PL"/>
            <w14:ligatures w14:val="none"/>
          </w:rPr>
          <w:t>innowacje@ukw.edu.pl</w:t>
        </w:r>
      </w:hyperlink>
      <w:r w:rsidR="004703EE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 </w:t>
      </w:r>
      <w:r w:rsidR="00764D77" w:rsidRPr="000B2BB9">
        <w:rPr>
          <w:rFonts w:ascii="Arial" w:hAnsi="Arial" w:cs="Arial"/>
        </w:rPr>
        <w:t xml:space="preserve">do </w:t>
      </w:r>
      <w:r w:rsidR="00764D77" w:rsidRPr="0084372E">
        <w:rPr>
          <w:rFonts w:ascii="Arial" w:hAnsi="Arial" w:cs="Arial"/>
          <w:dstrike/>
        </w:rPr>
        <w:t>22.10.2025 r.</w:t>
      </w:r>
      <w:r w:rsidR="00764D77" w:rsidRPr="000B2BB9">
        <w:rPr>
          <w:rFonts w:ascii="Arial" w:hAnsi="Arial" w:cs="Arial"/>
        </w:rPr>
        <w:t xml:space="preserve"> </w:t>
      </w:r>
      <w:r w:rsidR="0084372E" w:rsidRPr="0084372E">
        <w:rPr>
          <w:rFonts w:ascii="Arial" w:hAnsi="Arial" w:cs="Arial"/>
          <w:color w:val="FF0000"/>
        </w:rPr>
        <w:t xml:space="preserve">31.10.2025 r. </w:t>
      </w:r>
      <w:r w:rsidR="00764D77" w:rsidRPr="000B2BB9">
        <w:rPr>
          <w:rFonts w:ascii="Arial" w:hAnsi="Arial" w:cs="Arial"/>
        </w:rPr>
        <w:t>(do końca dnia)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3592FE21" w14:textId="77777777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lastRenderedPageBreak/>
        <w:t>Poziom dofinansowania projektu/przedsięwzięcia</w:t>
      </w:r>
    </w:p>
    <w:p w14:paraId="29566A7D" w14:textId="3B02C43C" w:rsidR="00011601" w:rsidRPr="00650F37" w:rsidRDefault="00011601" w:rsidP="00D6761D">
      <w:pPr>
        <w:spacing w:after="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Maksymalna wartość dofinansowania, o jaką można wnioskować </w:t>
      </w:r>
      <w:r w:rsidR="00C7292D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wynosi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: </w:t>
      </w:r>
      <w:r w:rsidR="00832861">
        <w:rPr>
          <w:rFonts w:ascii="Arial" w:eastAsia="Times New Roman" w:hAnsi="Arial" w:cs="Arial"/>
          <w:kern w:val="0"/>
          <w:lang w:eastAsia="pl-PL"/>
          <w14:ligatures w14:val="none"/>
        </w:rPr>
        <w:t>300</w:t>
      </w:r>
      <w:r w:rsidRPr="00650F37">
        <w:rPr>
          <w:rFonts w:ascii="Arial" w:eastAsia="Times New Roman" w:hAnsi="Arial" w:cs="Arial"/>
          <w:kern w:val="0"/>
          <w:lang w:eastAsia="pl-PL"/>
          <w14:ligatures w14:val="none"/>
        </w:rPr>
        <w:t xml:space="preserve"> 000,00 PLN</w:t>
      </w:r>
      <w:r w:rsidR="00DB43C9" w:rsidRPr="00650F37">
        <w:rPr>
          <w:rFonts w:ascii="Arial" w:eastAsia="Times New Roman" w:hAnsi="Arial" w:cs="Arial"/>
          <w:kern w:val="0"/>
          <w:lang w:eastAsia="pl-PL"/>
          <w14:ligatures w14:val="none"/>
        </w:rPr>
        <w:t>.</w:t>
      </w:r>
    </w:p>
    <w:p w14:paraId="784537E8" w14:textId="56DAA120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Wynagrodzenia </w:t>
      </w:r>
      <w:r w:rsidR="00C7292D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 ramach pracy B+R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rozliczane </w:t>
      </w:r>
      <w:r w:rsidR="00C7292D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będą 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na podstawie kosztów uproszczonych </w:t>
      </w:r>
      <w:r w:rsidR="00C7292D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br/>
        <w:t xml:space="preserve">w wymiarze godzinowym 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(zgodnie ze stawką jednostkową określoną w metodyce będącej załącznikiem nr 3 do zaakceptowanego wniosku o dofinansowanie).</w:t>
      </w:r>
    </w:p>
    <w:p w14:paraId="53D7E8B3" w14:textId="2F9B4EF2" w:rsidR="00C7292D" w:rsidRPr="000B2BB9" w:rsidRDefault="00C7292D" w:rsidP="00D6761D">
      <w:pPr>
        <w:spacing w:before="240" w:after="24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Na każdy projekt B+R ustala się maksymalny limit godzin pracy rozliczanych w ramach wynagrodzeń, </w:t>
      </w:r>
      <w:r w:rsidRPr="00FE3A18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wynoszący </w:t>
      </w:r>
      <w:r w:rsidR="00DC5EF0" w:rsidRPr="00DC5EF0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do </w:t>
      </w:r>
      <w:r w:rsidR="00832861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>1025</w:t>
      </w:r>
      <w:r w:rsidRPr="00DC5EF0">
        <w:rPr>
          <w:rFonts w:ascii="Arial" w:eastAsia="Times New Roman" w:hAnsi="Arial" w:cs="Arial"/>
          <w:b/>
          <w:bCs/>
          <w:color w:val="000000"/>
          <w:kern w:val="0"/>
          <w:lang w:eastAsia="pl-PL"/>
          <w14:ligatures w14:val="none"/>
        </w:rPr>
        <w:t xml:space="preserve"> godzin</w:t>
      </w:r>
      <w:r w:rsidRPr="00FE3A18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za cały</w:t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okres realizacji projektu. Limit ten obowiązuje niezależnie od liczby osób zaangażowanych w realizację projektu. </w:t>
      </w:r>
    </w:p>
    <w:p w14:paraId="2481BE6A" w14:textId="182FF8DE" w:rsidR="00011601" w:rsidRPr="000B2BB9" w:rsidRDefault="00011601" w:rsidP="00D6761D">
      <w:pPr>
        <w:spacing w:before="240" w:after="24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Nie jest możliwe dokonywanie przesunięć pomiędzy kategoriami kosztów rozliczanymi za pomocą metod uproszczonych a pozostałymi kategoriami kosztów</w:t>
      </w:r>
      <w:r w:rsidR="00C7292D"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4D9CCAE9" w14:textId="6639AFD7" w:rsidR="00F60A4D" w:rsidRPr="000B2BB9" w:rsidRDefault="00F60A4D" w:rsidP="00D6761D">
      <w:pPr>
        <w:spacing w:before="240" w:after="240" w:line="24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 skład kategorii kosztów wchodzą</w:t>
      </w:r>
      <w:r w:rsidR="00190FCF">
        <w:rPr>
          <w:rStyle w:val="Odwoanieprzypisudolnego"/>
          <w:rFonts w:ascii="Arial" w:eastAsia="Times New Roman" w:hAnsi="Arial" w:cs="Arial"/>
          <w:color w:val="000000"/>
          <w:kern w:val="0"/>
          <w:lang w:eastAsia="pl-PL"/>
          <w14:ligatures w14:val="none"/>
        </w:rPr>
        <w:footnoteReference w:id="1"/>
      </w:r>
      <w:r w:rsidRPr="000B2BB9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: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00"/>
        <w:gridCol w:w="1645"/>
        <w:gridCol w:w="2417"/>
        <w:gridCol w:w="2050"/>
        <w:gridCol w:w="2540"/>
      </w:tblGrid>
      <w:tr w:rsidR="00F60A4D" w:rsidRPr="00F60A4D" w14:paraId="187E3C6A" w14:textId="77777777" w:rsidTr="00F60A4D">
        <w:trPr>
          <w:trHeight w:val="452"/>
        </w:trPr>
        <w:tc>
          <w:tcPr>
            <w:tcW w:w="1161" w:type="pct"/>
            <w:gridSpan w:val="2"/>
            <w:shd w:val="clear" w:color="auto" w:fill="D1D1D1" w:themeFill="background2" w:themeFillShade="E6"/>
            <w:vAlign w:val="center"/>
          </w:tcPr>
          <w:p w14:paraId="30B37819" w14:textId="77777777" w:rsidR="00F60A4D" w:rsidRPr="00F60A4D" w:rsidRDefault="00F60A4D" w:rsidP="00D6761D">
            <w:pPr>
              <w:spacing w:before="240" w:after="240" w:line="240" w:lineRule="auto"/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>KATEGORIA KOSZTU</w:t>
            </w:r>
          </w:p>
        </w:tc>
        <w:tc>
          <w:tcPr>
            <w:tcW w:w="1233" w:type="pct"/>
            <w:shd w:val="clear" w:color="auto" w:fill="D1D1D1" w:themeFill="background2" w:themeFillShade="E6"/>
            <w:vAlign w:val="center"/>
          </w:tcPr>
          <w:p w14:paraId="7013120C" w14:textId="77777777" w:rsidR="00F60A4D" w:rsidRPr="00F60A4D" w:rsidRDefault="00F60A4D" w:rsidP="00D6761D">
            <w:pPr>
              <w:spacing w:before="240" w:after="240" w:line="240" w:lineRule="auto"/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>NAZWA KOSZTU</w:t>
            </w:r>
          </w:p>
        </w:tc>
        <w:tc>
          <w:tcPr>
            <w:tcW w:w="1161" w:type="pct"/>
            <w:shd w:val="clear" w:color="auto" w:fill="D1D1D1" w:themeFill="background2" w:themeFillShade="E6"/>
            <w:vAlign w:val="center"/>
          </w:tcPr>
          <w:p w14:paraId="26A854B1" w14:textId="77777777" w:rsidR="00F60A4D" w:rsidRPr="00F60A4D" w:rsidRDefault="00F60A4D" w:rsidP="00D6761D">
            <w:pPr>
              <w:spacing w:before="240" w:after="240" w:line="240" w:lineRule="auto"/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>OPIS KOSZTU</w:t>
            </w:r>
          </w:p>
        </w:tc>
        <w:tc>
          <w:tcPr>
            <w:tcW w:w="1446" w:type="pct"/>
            <w:shd w:val="clear" w:color="auto" w:fill="D1D1D1" w:themeFill="background2" w:themeFillShade="E6"/>
            <w:vAlign w:val="center"/>
          </w:tcPr>
          <w:p w14:paraId="22C5C75F" w14:textId="7D6ADC80" w:rsidR="00F60A4D" w:rsidRPr="00F60A4D" w:rsidRDefault="00F60A4D" w:rsidP="00D6761D">
            <w:pPr>
              <w:spacing w:before="240" w:after="240" w:line="240" w:lineRule="auto"/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>WYJAŚNIENI</w:t>
            </w:r>
            <w:r w:rsidR="000B2BB9" w:rsidRPr="000B2BB9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 xml:space="preserve">E </w:t>
            </w:r>
            <w:r w:rsidRPr="00F60A4D">
              <w:rPr>
                <w:rFonts w:ascii="Arial" w:eastAsia="Times New Roman" w:hAnsi="Arial" w:cs="Arial"/>
                <w:b/>
                <w:kern w:val="0"/>
                <w:lang w:eastAsia="pl-PL"/>
                <w14:ligatures w14:val="none"/>
              </w:rPr>
              <w:t xml:space="preserve">I PRZYKŁADOWE WYDATKI </w:t>
            </w:r>
          </w:p>
        </w:tc>
      </w:tr>
      <w:tr w:rsidR="00F60A4D" w:rsidRPr="00F60A4D" w14:paraId="657A8270" w14:textId="77777777" w:rsidTr="000B2BB9">
        <w:trPr>
          <w:trHeight w:val="624"/>
        </w:trPr>
        <w:tc>
          <w:tcPr>
            <w:tcW w:w="5000" w:type="pct"/>
            <w:gridSpan w:val="5"/>
            <w:shd w:val="clear" w:color="auto" w:fill="E8E8E8" w:themeFill="background2"/>
          </w:tcPr>
          <w:p w14:paraId="3DE06B20" w14:textId="77777777" w:rsidR="00F60A4D" w:rsidRPr="00F60A4D" w:rsidRDefault="00F60A4D" w:rsidP="00D6761D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t>I. KATEGORIA WYDATKU: Koszty bezpośrednie rozliczane w oparciu o limity stawek jednostkowych</w:t>
            </w:r>
          </w:p>
        </w:tc>
      </w:tr>
      <w:tr w:rsidR="00F60A4D" w:rsidRPr="00F60A4D" w14:paraId="03283D8D" w14:textId="77777777" w:rsidTr="00F60A4D">
        <w:trPr>
          <w:trHeight w:val="619"/>
        </w:trPr>
        <w:tc>
          <w:tcPr>
            <w:tcW w:w="217" w:type="pct"/>
          </w:tcPr>
          <w:p w14:paraId="27EAFE65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944" w:type="pct"/>
          </w:tcPr>
          <w:p w14:paraId="72175472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Personel projektu </w:t>
            </w:r>
          </w:p>
        </w:tc>
        <w:tc>
          <w:tcPr>
            <w:tcW w:w="1233" w:type="pct"/>
          </w:tcPr>
          <w:p w14:paraId="040F9DF7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Stawka godzinowa dla Zespołu Badawczego [art. 55(2-5) CPR] Wynagrodzenia osób zaangażowanych bezpośrednio w realizację celu Projektu, rozumiane jako zatrudnienie etatowe.</w:t>
            </w:r>
          </w:p>
        </w:tc>
        <w:tc>
          <w:tcPr>
            <w:tcW w:w="1161" w:type="pct"/>
          </w:tcPr>
          <w:p w14:paraId="662BCCA4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Koszt wynagrodzenia bezpośredniego personelu merytorycznego – zespołów</w:t>
            </w:r>
          </w:p>
          <w:p w14:paraId="3956AD75" w14:textId="439198C2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naukowych (badaczy/twórców) realizujących prace B+R rozumiane jako zatrudnienie etatowe - stawka jednostkowa na kwalifikowane składniki wynagrodzenia brutto brutto w wysokości 117 zł za godzinę. </w:t>
            </w:r>
            <w:r w:rsidR="000B2BB9" w:rsidRPr="000B2BB9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lastRenderedPageBreak/>
              <w:t>Ostateczna wysokość wynagrodzenia ustalana jest zgodnie z obowiązującymi wewnętrznymi przepisami prawnymi.</w:t>
            </w:r>
          </w:p>
          <w:p w14:paraId="4D494156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0E5C664C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1446" w:type="pct"/>
          </w:tcPr>
          <w:p w14:paraId="09CD3439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lastRenderedPageBreak/>
              <w:t xml:space="preserve">Stawka jednostkowa wynagrodzenia rozliczana jest wyłącznie w zakresie godzin przepracowanych na realizację wniosku według Karty Czasu Pracy. </w:t>
            </w:r>
          </w:p>
          <w:p w14:paraId="19417710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Stawka jednostkowa dotyczy wyłącznie faktycznie przepracowanych godzin zegarowych (60 minut) poświęconych na realizację zadań we wniosku przez osoby zatrudnione u Organizatora Konkursu </w:t>
            </w: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lastRenderedPageBreak/>
              <w:t>w oparciu o umowę o pracę.</w:t>
            </w:r>
          </w:p>
          <w:p w14:paraId="23656033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Metoda wyliczenia stawki jednostkowej uwzględnia okres urlopowy oraz ustawowy czas wolny od pracy, który nie jest w związku z tym kwalifikowany w ramach rozliczenia stawki jednostkowej.</w:t>
            </w:r>
          </w:p>
        </w:tc>
      </w:tr>
      <w:tr w:rsidR="00F60A4D" w:rsidRPr="00F60A4D" w14:paraId="45FBCEED" w14:textId="77777777" w:rsidTr="00F60A4D">
        <w:trPr>
          <w:trHeight w:val="384"/>
        </w:trPr>
        <w:tc>
          <w:tcPr>
            <w:tcW w:w="5000" w:type="pct"/>
            <w:gridSpan w:val="5"/>
            <w:shd w:val="clear" w:color="auto" w:fill="E8E8E8" w:themeFill="background2"/>
          </w:tcPr>
          <w:p w14:paraId="10632129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b/>
                <w:bCs/>
                <w:kern w:val="0"/>
                <w:lang w:eastAsia="pl-PL"/>
                <w14:ligatures w14:val="none"/>
              </w:rPr>
              <w:lastRenderedPageBreak/>
              <w:t xml:space="preserve">II. KATEGORIA WYDATKU: Koszty bezpośrednie rozliczane po kosztach rzeczywistych </w:t>
            </w:r>
          </w:p>
        </w:tc>
      </w:tr>
      <w:tr w:rsidR="00F60A4D" w:rsidRPr="00F60A4D" w14:paraId="7EC911C1" w14:textId="77777777" w:rsidTr="00F60A4D">
        <w:trPr>
          <w:trHeight w:val="2351"/>
        </w:trPr>
        <w:tc>
          <w:tcPr>
            <w:tcW w:w="217" w:type="pct"/>
          </w:tcPr>
          <w:p w14:paraId="6D48CA6D" w14:textId="713A8662" w:rsidR="00F60A4D" w:rsidRPr="00F60A4D" w:rsidRDefault="000B2BB9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0B2BB9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944" w:type="pct"/>
          </w:tcPr>
          <w:p w14:paraId="1C8AA538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zewnętrzne</w:t>
            </w:r>
          </w:p>
        </w:tc>
        <w:tc>
          <w:tcPr>
            <w:tcW w:w="1233" w:type="pct"/>
          </w:tcPr>
          <w:p w14:paraId="0DF1254C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informatyczne i oprogramowanie, w tym np. zakup licencji, wdrażanie systemów do zarządzania własnością intelektualną, komercjalizacją i współpracą z gospodarką.</w:t>
            </w:r>
          </w:p>
        </w:tc>
        <w:tc>
          <w:tcPr>
            <w:tcW w:w="1161" w:type="pct"/>
          </w:tcPr>
          <w:p w14:paraId="773080D0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Wydatki na zakup usług informatycznych i oprogramowania, w tym np. zakup licencji oprogramowania.</w:t>
            </w:r>
          </w:p>
        </w:tc>
        <w:tc>
          <w:tcPr>
            <w:tcW w:w="1446" w:type="pct"/>
          </w:tcPr>
          <w:p w14:paraId="6D2384D3" w14:textId="298FD612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Usługi informatyczne – usługi związane np. z opracowaniem algorytmów przez firmy zewnętrzne. </w:t>
            </w:r>
          </w:p>
          <w:p w14:paraId="06AB903C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 ramach tej usługi NIE są tworzone strony internetowe dedykowane pojedynczej pracy B+R. np. licencja OriginLab.</w:t>
            </w:r>
          </w:p>
        </w:tc>
      </w:tr>
      <w:tr w:rsidR="00F60A4D" w:rsidRPr="00F60A4D" w14:paraId="6162D54F" w14:textId="77777777" w:rsidTr="00F60A4D">
        <w:trPr>
          <w:trHeight w:val="2351"/>
        </w:trPr>
        <w:tc>
          <w:tcPr>
            <w:tcW w:w="217" w:type="pct"/>
          </w:tcPr>
          <w:p w14:paraId="02BB0FA7" w14:textId="26AAF2DC" w:rsidR="00F60A4D" w:rsidRPr="00F60A4D" w:rsidRDefault="000B2BB9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0B2BB9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944" w:type="pct"/>
          </w:tcPr>
          <w:p w14:paraId="5D543AEE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zewnętrzne</w:t>
            </w:r>
          </w:p>
        </w:tc>
        <w:tc>
          <w:tcPr>
            <w:tcW w:w="1233" w:type="pct"/>
          </w:tcPr>
          <w:p w14:paraId="03659E53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badawcze, doradcze, ekonomiczne i prawne, marketingowe ekspertyzy, opracowania, wyceny, analizy i raporty niezbędne do prawidłowej realizacji zadania</w:t>
            </w:r>
          </w:p>
        </w:tc>
        <w:tc>
          <w:tcPr>
            <w:tcW w:w="1161" w:type="pct"/>
          </w:tcPr>
          <w:p w14:paraId="6C7782CF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badawcze wykonywane przez firmy zewnętrzne (nie mogą to być usługi wykonane np. w innym laboratorium Konsorcjantów przez jego pracowników).</w:t>
            </w:r>
          </w:p>
        </w:tc>
        <w:tc>
          <w:tcPr>
            <w:tcW w:w="1446" w:type="pct"/>
          </w:tcPr>
          <w:p w14:paraId="3FE222EE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Wydatki np. na płatne raporty branżowe, koszty wyceny własnosci intelektualnej (DI) na cele transakcyjne.</w:t>
            </w:r>
          </w:p>
        </w:tc>
      </w:tr>
      <w:tr w:rsidR="00F60A4D" w:rsidRPr="00F60A4D" w14:paraId="529021C9" w14:textId="77777777" w:rsidTr="000B2BB9">
        <w:trPr>
          <w:trHeight w:val="1611"/>
        </w:trPr>
        <w:tc>
          <w:tcPr>
            <w:tcW w:w="217" w:type="pct"/>
          </w:tcPr>
          <w:p w14:paraId="2B1154F7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52F54D57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27A4D2A1" w14:textId="645594ED" w:rsidR="00F60A4D" w:rsidRPr="00F60A4D" w:rsidRDefault="000B2BB9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0B2BB9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3</w:t>
            </w:r>
          </w:p>
          <w:p w14:paraId="79314406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944" w:type="pct"/>
          </w:tcPr>
          <w:p w14:paraId="720B9CB4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Dostawy (inne niż środki trwałe)</w:t>
            </w:r>
          </w:p>
        </w:tc>
        <w:tc>
          <w:tcPr>
            <w:tcW w:w="1233" w:type="pct"/>
          </w:tcPr>
          <w:p w14:paraId="42878F6A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Zakup/wynajem wyposażenia innego niż środki trwałe</w:t>
            </w:r>
          </w:p>
        </w:tc>
        <w:tc>
          <w:tcPr>
            <w:tcW w:w="1161" w:type="pct"/>
          </w:tcPr>
          <w:p w14:paraId="6595B03E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Wydatki na zakup/wynajem wyposażenia innego niż środki trwałe</w:t>
            </w:r>
          </w:p>
          <w:p w14:paraId="3A973974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5683E571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1D05F2C6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083F5DCA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1446" w:type="pct"/>
          </w:tcPr>
          <w:p w14:paraId="01FDC948" w14:textId="78EDD239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Wydatki na</w:t>
            </w:r>
            <w:r w:rsidR="000D657A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 </w:t>
            </w: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zakup lub wynajem m in. wyposażenia laboratoryjnego.</w:t>
            </w:r>
          </w:p>
          <w:p w14:paraId="001F79CB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Kwalifikowalne są tylko koszty dla prac badawczych, odpowiadające okresowi trwania projektu i nie ma możliwości kwalifikowania kosztów rozliczanych w formie leasingu lub zakupu, w tym stanowiących </w:t>
            </w: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lastRenderedPageBreak/>
              <w:t>środki trwałe,  używanych w toku prowadzonych prac badawczych w module B+R.</w:t>
            </w:r>
          </w:p>
        </w:tc>
      </w:tr>
      <w:tr w:rsidR="00F60A4D" w:rsidRPr="00F60A4D" w14:paraId="16D8C58D" w14:textId="77777777" w:rsidTr="00F60A4D">
        <w:trPr>
          <w:trHeight w:val="1422"/>
        </w:trPr>
        <w:tc>
          <w:tcPr>
            <w:tcW w:w="217" w:type="pct"/>
          </w:tcPr>
          <w:p w14:paraId="7E6CFFF7" w14:textId="0F66D36D" w:rsidR="00F60A4D" w:rsidRPr="00F60A4D" w:rsidRDefault="000B2BB9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0B2BB9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lastRenderedPageBreak/>
              <w:t>4</w:t>
            </w:r>
          </w:p>
        </w:tc>
        <w:tc>
          <w:tcPr>
            <w:tcW w:w="944" w:type="pct"/>
          </w:tcPr>
          <w:p w14:paraId="36A4A283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Dostawa (inne niż środki trwałe)</w:t>
            </w:r>
          </w:p>
        </w:tc>
        <w:tc>
          <w:tcPr>
            <w:tcW w:w="1233" w:type="pct"/>
          </w:tcPr>
          <w:p w14:paraId="64FB5820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Zakup materiałów i surowców oraz usług technicznych związanych z prototypowaniem (cięcie, projektowanie, spawanie, malowanie, skanowanie, wydruki 3D, transport i usługi kurierskie i inne usługi nieposiadające pierwiastka/charakteru twórczego)</w:t>
            </w:r>
          </w:p>
        </w:tc>
        <w:tc>
          <w:tcPr>
            <w:tcW w:w="1161" w:type="pct"/>
          </w:tcPr>
          <w:p w14:paraId="1970A9FB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Wydatki na zakup materiałów i surowców oraz usług technicznych związanych z prototypowaniem </w:t>
            </w:r>
          </w:p>
        </w:tc>
        <w:tc>
          <w:tcPr>
            <w:tcW w:w="1446" w:type="pct"/>
          </w:tcPr>
          <w:p w14:paraId="1235BA4F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Wydatki na zakup np. odczynników chemicznych, laboratoryjnych, części elektrycznych, części doposażających  specjalistyczne stanowisko  laboratoryjne bez podnoszenia jego wartości w ramach środka trwałego. </w:t>
            </w:r>
          </w:p>
          <w:p w14:paraId="544298C9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W ramach kategorii nie można zmontować od podstaw środka trwałego.</w:t>
            </w:r>
          </w:p>
          <w:p w14:paraId="19EC3C7A" w14:textId="77777777" w:rsidR="00F60A4D" w:rsidRPr="00F60A4D" w:rsidRDefault="00F60A4D" w:rsidP="00D6761D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F60A4D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Usługi techniczne to cięcie, projektowanie, spawanie, malowanie, skanowanie, wydruki 3D, transport i usługi kurierskie i inne usługi nieposiadające pierwiastka/charakteru twórczego.</w:t>
            </w:r>
          </w:p>
        </w:tc>
      </w:tr>
    </w:tbl>
    <w:p w14:paraId="6BF5D4C1" w14:textId="4EC86010" w:rsidR="00011601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</w:pPr>
      <w:r w:rsidRPr="00A0499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Pula środków przeznaczona na nabór wniosków</w:t>
      </w:r>
    </w:p>
    <w:p w14:paraId="781A1529" w14:textId="34706A91" w:rsidR="005615E1" w:rsidRPr="00A0499E" w:rsidRDefault="005615E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5615E1">
        <w:rPr>
          <w:rFonts w:ascii="Arial" w:eastAsia="Times New Roman" w:hAnsi="Arial" w:cs="Arial"/>
          <w:kern w:val="0"/>
          <w:lang w:eastAsia="pl-PL"/>
          <w14:ligatures w14:val="none"/>
        </w:rPr>
        <w:t>1 550 100,00 z</w:t>
      </w:r>
      <w:r w:rsidRPr="005615E1">
        <w:rPr>
          <w:rFonts w:ascii="Arial" w:eastAsia="Times New Roman" w:hAnsi="Arial" w:cs="Arial" w:hint="cs"/>
          <w:kern w:val="0"/>
          <w:lang w:eastAsia="pl-PL"/>
          <w14:ligatures w14:val="none"/>
        </w:rPr>
        <w:t>ł</w:t>
      </w:r>
    </w:p>
    <w:p w14:paraId="1D6221F1" w14:textId="77777777" w:rsidR="00011601" w:rsidRPr="00A0499E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A0499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Niezbędne dokumenty</w:t>
      </w:r>
    </w:p>
    <w:p w14:paraId="58BCCBDA" w14:textId="603DEC95" w:rsidR="00011601" w:rsidRDefault="00011601" w:rsidP="00D6761D">
      <w:pPr>
        <w:spacing w:before="240" w:after="240" w:line="240" w:lineRule="auto"/>
        <w:rPr>
          <w:rFonts w:ascii="Arial" w:eastAsia="Times New Roman" w:hAnsi="Arial" w:cs="Arial"/>
          <w:color w:val="000000"/>
          <w:kern w:val="0"/>
          <w:u w:val="single"/>
          <w:lang w:eastAsia="pl-PL"/>
          <w14:ligatures w14:val="none"/>
        </w:rPr>
      </w:pPr>
      <w:r w:rsidRPr="00A0499E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Wzór wniosku, regulamin naboru wraz z załącznikami dostępny jest na stronie internetowej:</w:t>
      </w:r>
      <w:r w:rsidR="00641B0F" w:rsidRPr="00A0499E">
        <w:rPr>
          <w:rFonts w:ascii="Arial" w:eastAsia="Times New Roman" w:hAnsi="Arial" w:cs="Arial"/>
          <w:color w:val="000000"/>
          <w:kern w:val="0"/>
          <w:u w:val="single"/>
          <w:lang w:eastAsia="pl-PL"/>
          <w14:ligatures w14:val="none"/>
        </w:rPr>
        <w:t xml:space="preserve"> </w:t>
      </w:r>
    </w:p>
    <w:p w14:paraId="310C952C" w14:textId="5CD2AC84" w:rsidR="00D911A4" w:rsidRDefault="00A84FAF" w:rsidP="00D6761D">
      <w:pPr>
        <w:spacing w:before="240" w:after="240" w:line="240" w:lineRule="auto"/>
      </w:pPr>
      <w:hyperlink r:id="rId9" w:history="1">
        <w:r w:rsidR="00D911A4" w:rsidRPr="00A36EAE">
          <w:rPr>
            <w:rStyle w:val="Hipercze"/>
          </w:rPr>
          <w:t>https://innowacje.ukw.edu.pl/jednostka/centrum_transferu_technologii</w:t>
        </w:r>
      </w:hyperlink>
    </w:p>
    <w:p w14:paraId="5DE557F7" w14:textId="77777777" w:rsidR="00011601" w:rsidRPr="00A0499E" w:rsidRDefault="00011601" w:rsidP="00D6761D">
      <w:pPr>
        <w:spacing w:before="240" w:after="240" w:line="240" w:lineRule="auto"/>
        <w:ind w:firstLine="280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A0499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l-PL"/>
          <w14:ligatures w14:val="none"/>
        </w:rPr>
        <w:t>Kontakt:</w:t>
      </w:r>
    </w:p>
    <w:p w14:paraId="426C7C8A" w14:textId="77777777" w:rsidR="00011601" w:rsidRPr="00A0499E" w:rsidRDefault="00011601" w:rsidP="00D6761D">
      <w:pPr>
        <w:spacing w:before="240" w:after="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A0499E">
        <w:rPr>
          <w:rFonts w:ascii="Arial" w:eastAsia="Times New Roman" w:hAnsi="Arial" w:cs="Arial"/>
          <w:kern w:val="0"/>
          <w:lang w:eastAsia="pl-PL"/>
          <w14:ligatures w14:val="none"/>
        </w:rPr>
        <w:t>Pytania dotyczące dokumentacji aplikacyjnej należy kierować:</w:t>
      </w:r>
    </w:p>
    <w:p w14:paraId="56F2A3DB" w14:textId="2D22DB8A" w:rsidR="00011601" w:rsidRPr="00A0499E" w:rsidRDefault="00011601" w:rsidP="00D6761D">
      <w:pPr>
        <w:pStyle w:val="Akapitzlist"/>
        <w:numPr>
          <w:ilvl w:val="0"/>
          <w:numId w:val="8"/>
        </w:numPr>
        <w:spacing w:after="240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A0499E">
        <w:rPr>
          <w:rFonts w:ascii="Arial" w:eastAsia="Times New Roman" w:hAnsi="Arial" w:cs="Arial"/>
          <w:kern w:val="0"/>
          <w:lang w:eastAsia="pl-PL"/>
          <w14:ligatures w14:val="none"/>
        </w:rPr>
        <w:t>email:</w:t>
      </w:r>
      <w:r w:rsidR="005615E1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5615E1" w:rsidRPr="005615E1">
        <w:rPr>
          <w:rFonts w:ascii="Arial" w:eastAsia="Times New Roman" w:hAnsi="Arial" w:cs="Arial"/>
          <w:kern w:val="0"/>
          <w:lang w:eastAsia="pl-PL"/>
          <w14:ligatures w14:val="none"/>
        </w:rPr>
        <w:t>innowacje@ukw.edu.pl</w:t>
      </w:r>
      <w:r w:rsidRPr="00A0499E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</w:p>
    <w:p w14:paraId="5F30C23C" w14:textId="1DC0A2B0" w:rsidR="006664A5" w:rsidRPr="00ED06E8" w:rsidRDefault="00011601" w:rsidP="00D6761D">
      <w:pPr>
        <w:pStyle w:val="Akapitzlist"/>
        <w:numPr>
          <w:ilvl w:val="0"/>
          <w:numId w:val="8"/>
        </w:numPr>
        <w:spacing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ED06E8">
        <w:rPr>
          <w:rFonts w:ascii="Arial" w:eastAsia="Times New Roman" w:hAnsi="Arial" w:cs="Arial"/>
          <w:kern w:val="0"/>
          <w:lang w:eastAsia="pl-PL"/>
          <w14:ligatures w14:val="none"/>
        </w:rPr>
        <w:t>tel:</w:t>
      </w:r>
      <w:r w:rsidR="00ED06E8" w:rsidRPr="00ED06E8">
        <w:rPr>
          <w:rFonts w:ascii="Arial" w:eastAsia="Times New Roman" w:hAnsi="Arial" w:cs="Arial"/>
          <w:kern w:val="0"/>
          <w:lang w:eastAsia="pl-PL"/>
          <w14:ligatures w14:val="none"/>
        </w:rPr>
        <w:t xml:space="preserve"> (052) 34-19-137</w:t>
      </w:r>
      <w:r w:rsidRPr="00ED06E8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</w:t>
      </w:r>
    </w:p>
    <w:p w14:paraId="1719FBB9" w14:textId="0C70D1E4" w:rsidR="007F2629" w:rsidRPr="005E1C69" w:rsidRDefault="006664A5" w:rsidP="00D6761D">
      <w:pPr>
        <w:spacing w:before="240" w:after="240" w:line="240" w:lineRule="auto"/>
        <w:rPr>
          <w:rFonts w:ascii="Arial" w:hAnsi="Arial" w:cs="Arial"/>
          <w:color w:val="0070C0"/>
        </w:rPr>
      </w:pPr>
      <w:r w:rsidRPr="005E1C69">
        <w:rPr>
          <w:rFonts w:ascii="Arial" w:eastAsia="Times New Roman" w:hAnsi="Arial" w:cs="Arial"/>
          <w:color w:val="0070C0"/>
          <w:kern w:val="0"/>
          <w:lang w:eastAsia="pl-PL"/>
          <w14:ligatures w14:val="none"/>
        </w:rPr>
        <w:t>#FunduszeUE #Dotacja #Porozumienie #Science4Business #FE</w:t>
      </w:r>
    </w:p>
    <w:sectPr w:rsidR="007F2629" w:rsidRPr="005E1C6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9A836" w14:textId="77777777" w:rsidR="00A84FAF" w:rsidRDefault="00A84FAF" w:rsidP="00CC6903">
      <w:pPr>
        <w:spacing w:after="0" w:line="240" w:lineRule="auto"/>
      </w:pPr>
      <w:r>
        <w:separator/>
      </w:r>
    </w:p>
  </w:endnote>
  <w:endnote w:type="continuationSeparator" w:id="0">
    <w:p w14:paraId="02CBE6FA" w14:textId="77777777" w:rsidR="00A84FAF" w:rsidRDefault="00A84FAF" w:rsidP="00CC6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CAB51" w14:textId="77777777" w:rsidR="00F75072" w:rsidRDefault="00F7507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50C4D" w14:textId="66A82E09" w:rsidR="00CC6903" w:rsidRDefault="00B273A5">
    <w:pPr>
      <w:pStyle w:val="Stopka"/>
    </w:pPr>
    <w:r>
      <w:rPr>
        <w:rFonts w:ascii="Arial" w:hAnsi="Arial" w:cs="Arial"/>
        <w:i/>
        <w:iCs/>
        <w:color w:val="000000"/>
        <w:sz w:val="20"/>
        <w:szCs w:val="20"/>
      </w:rPr>
      <w:t>Działanie realizowane w ramach zadania nr 1 „Inkubator Rozwoju” projektu niekonkurencyjnego pn. „Science4Business - Nauka dla Biznesu” dofinansowanego ze środków Unii Europejskiej w ramach działania 2.5 Programu Fundusze Europejskie dla Nowoczesnej Gospodarki na lata 2021-2027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C6E17" w14:textId="77777777" w:rsidR="00F75072" w:rsidRDefault="00F750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216BC" w14:textId="77777777" w:rsidR="00A84FAF" w:rsidRDefault="00A84FAF" w:rsidP="00CC6903">
      <w:pPr>
        <w:spacing w:after="0" w:line="240" w:lineRule="auto"/>
      </w:pPr>
      <w:r>
        <w:separator/>
      </w:r>
    </w:p>
  </w:footnote>
  <w:footnote w:type="continuationSeparator" w:id="0">
    <w:p w14:paraId="40822D41" w14:textId="77777777" w:rsidR="00A84FAF" w:rsidRDefault="00A84FAF" w:rsidP="00CC6903">
      <w:pPr>
        <w:spacing w:after="0" w:line="240" w:lineRule="auto"/>
      </w:pPr>
      <w:r>
        <w:continuationSeparator/>
      </w:r>
    </w:p>
  </w:footnote>
  <w:footnote w:id="1">
    <w:p w14:paraId="3FED98E9" w14:textId="1805840A" w:rsidR="00190FCF" w:rsidRPr="00BF3216" w:rsidRDefault="00190FCF">
      <w:pPr>
        <w:pStyle w:val="Tekstprzypisudolnego"/>
      </w:pPr>
      <w:r w:rsidRPr="00BF3216">
        <w:rPr>
          <w:rStyle w:val="Odwoanieprzypisudolnego"/>
        </w:rPr>
        <w:footnoteRef/>
      </w:r>
      <w:r w:rsidRPr="00BF3216">
        <w:t xml:space="preserve"> Określono limity % w kategoriach kosztów na poziomie</w:t>
      </w:r>
      <w:r w:rsidR="004D0081" w:rsidRPr="00BF3216">
        <w:t xml:space="preserve"> planowanych budżetów wnioskó</w:t>
      </w:r>
      <w:r w:rsidR="005E20EE" w:rsidRPr="00BF3216">
        <w:t xml:space="preserve">w (40% </w:t>
      </w:r>
      <w:r w:rsidR="00D109B9" w:rsidRPr="00BF3216">
        <w:t>Kat</w:t>
      </w:r>
      <w:r w:rsidR="005E20EE" w:rsidRPr="00BF3216">
        <w:t>. I.</w:t>
      </w:r>
      <w:r w:rsidR="00484372" w:rsidRPr="00BF3216">
        <w:t xml:space="preserve">poz. </w:t>
      </w:r>
      <w:r w:rsidR="005E20EE" w:rsidRPr="00BF3216">
        <w:t>1</w:t>
      </w:r>
      <w:r w:rsidR="004155BE" w:rsidRPr="00BF3216">
        <w:t>.</w:t>
      </w:r>
      <w:r w:rsidR="005E20EE" w:rsidRPr="00BF3216">
        <w:t xml:space="preserve">, 6% </w:t>
      </w:r>
      <w:r w:rsidR="00D109B9" w:rsidRPr="00BF3216">
        <w:t>Kat</w:t>
      </w:r>
      <w:r w:rsidR="005E20EE" w:rsidRPr="00BF3216">
        <w:t xml:space="preserve">. II. </w:t>
      </w:r>
      <w:r w:rsidR="00484372" w:rsidRPr="00BF3216">
        <w:t xml:space="preserve">Poz. </w:t>
      </w:r>
      <w:r w:rsidR="005E20EE" w:rsidRPr="00BF3216">
        <w:t>1</w:t>
      </w:r>
      <w:r w:rsidR="004155BE" w:rsidRPr="00BF3216">
        <w:t>.</w:t>
      </w:r>
      <w:r w:rsidR="005E20EE" w:rsidRPr="00BF3216">
        <w:t xml:space="preserve">, </w:t>
      </w:r>
      <w:r w:rsidR="00D109B9" w:rsidRPr="00BF3216">
        <w:t xml:space="preserve">18% Kat II. </w:t>
      </w:r>
      <w:r w:rsidR="00484372" w:rsidRPr="00BF3216">
        <w:t xml:space="preserve">Poz. </w:t>
      </w:r>
      <w:r w:rsidR="00D109B9" w:rsidRPr="00BF3216">
        <w:t>2</w:t>
      </w:r>
      <w:r w:rsidR="004155BE" w:rsidRPr="00BF3216">
        <w:t>.</w:t>
      </w:r>
      <w:r w:rsidR="00D109B9" w:rsidRPr="00BF3216">
        <w:t xml:space="preserve">, </w:t>
      </w:r>
      <w:r w:rsidR="00484372" w:rsidRPr="00BF3216">
        <w:t>12% Kat. II. Poz. 3</w:t>
      </w:r>
      <w:r w:rsidR="004155BE" w:rsidRPr="00BF3216">
        <w:t>.</w:t>
      </w:r>
      <w:r w:rsidR="00484372" w:rsidRPr="00BF3216">
        <w:t>, 24% Kat. II. Poz. 4</w:t>
      </w:r>
      <w:r w:rsidR="004155BE" w:rsidRPr="00BF3216">
        <w:t>.</w:t>
      </w:r>
      <w:r w:rsidR="00484372" w:rsidRPr="00BF3216">
        <w:t>)</w:t>
      </w:r>
      <w:r w:rsidR="004D0081" w:rsidRPr="00BF3216">
        <w:t>, przy czym dopuszcza się przesunięcia pomiędzy kategoriami kosztów bezpo</w:t>
      </w:r>
      <w:r w:rsidR="004D0081" w:rsidRPr="00BF3216">
        <w:rPr>
          <w:rFonts w:hint="cs"/>
        </w:rPr>
        <w:t>ś</w:t>
      </w:r>
      <w:r w:rsidR="004D0081" w:rsidRPr="00BF3216">
        <w:t xml:space="preserve">rednich rozliczanych po kosztach rzeczywistych po zgłoszeniu, analizie i </w:t>
      </w:r>
      <w:r w:rsidR="00B82EFB" w:rsidRPr="00BF3216">
        <w:t>za zgodą</w:t>
      </w:r>
      <w:r w:rsidR="004D0081" w:rsidRPr="00BF3216">
        <w:t xml:space="preserve"> Zespołu Projektowego Centrum Transferu Technologii i Innowacji UKW.</w:t>
      </w:r>
    </w:p>
    <w:p w14:paraId="4C8B6954" w14:textId="77777777" w:rsidR="004D0081" w:rsidRDefault="004D0081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E955A" w14:textId="77777777" w:rsidR="00F75072" w:rsidRDefault="00F7507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BD4D1" w14:textId="30E53E9A" w:rsidR="00B273A5" w:rsidRDefault="003D3638" w:rsidP="00B273A5">
    <w:pPr>
      <w:pStyle w:val="Nagwek"/>
      <w:jc w:val="center"/>
    </w:pPr>
    <w:r>
      <w:rPr>
        <w:noProof/>
      </w:rPr>
      <w:drawing>
        <wp:inline distT="0" distB="0" distL="0" distR="0" wp14:anchorId="659F5E81" wp14:editId="6EE07B02">
          <wp:extent cx="5760720" cy="771270"/>
          <wp:effectExtent l="0" t="0" r="0" b="0"/>
          <wp:docPr id="1224481241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48124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4389A2" w14:textId="02B7E1BE" w:rsidR="00CC6903" w:rsidRDefault="00CC6903" w:rsidP="00CC6903">
    <w:pPr>
      <w:pStyle w:val="Nagwek"/>
      <w:tabs>
        <w:tab w:val="clear" w:pos="4536"/>
        <w:tab w:val="clear" w:pos="9072"/>
        <w:tab w:val="left" w:pos="283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D39C2" w14:textId="77777777" w:rsidR="00F75072" w:rsidRDefault="00F7507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E5B48"/>
    <w:multiLevelType w:val="multilevel"/>
    <w:tmpl w:val="406A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4003F"/>
    <w:multiLevelType w:val="multilevel"/>
    <w:tmpl w:val="4044D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23769"/>
    <w:multiLevelType w:val="hybridMultilevel"/>
    <w:tmpl w:val="FF924D1E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3CBD5C56"/>
    <w:multiLevelType w:val="hybridMultilevel"/>
    <w:tmpl w:val="C05869F6"/>
    <w:lvl w:ilvl="0" w:tplc="4B322DC8">
      <w:numFmt w:val="bullet"/>
      <w:lvlText w:val="·"/>
      <w:lvlJc w:val="left"/>
      <w:pPr>
        <w:ind w:left="795" w:hanging="375"/>
      </w:pPr>
      <w:rPr>
        <w:rFonts w:ascii="Arial" w:eastAsia="Times New Roman" w:hAnsi="Arial" w:cs="Arial" w:hint="default"/>
        <w:color w:val="156082"/>
        <w:sz w:val="20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489E26F5"/>
    <w:multiLevelType w:val="multilevel"/>
    <w:tmpl w:val="5C9C4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946256"/>
    <w:multiLevelType w:val="hybridMultilevel"/>
    <w:tmpl w:val="743A69C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C1921CC"/>
    <w:multiLevelType w:val="hybridMultilevel"/>
    <w:tmpl w:val="CDBE8982"/>
    <w:lvl w:ilvl="0" w:tplc="04150001">
      <w:start w:val="1"/>
      <w:numFmt w:val="bullet"/>
      <w:lvlText w:val=""/>
      <w:lvlJc w:val="left"/>
      <w:pPr>
        <w:ind w:left="795" w:hanging="375"/>
      </w:pPr>
      <w:rPr>
        <w:rFonts w:ascii="Symbol" w:hAnsi="Symbol" w:hint="default"/>
        <w:color w:val="156082"/>
        <w:sz w:val="20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7D707C90"/>
    <w:multiLevelType w:val="multilevel"/>
    <w:tmpl w:val="C8BEC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903"/>
    <w:rsid w:val="00002A55"/>
    <w:rsid w:val="00011601"/>
    <w:rsid w:val="0003244D"/>
    <w:rsid w:val="00055F89"/>
    <w:rsid w:val="00070F60"/>
    <w:rsid w:val="000B2BB9"/>
    <w:rsid w:val="000D43E2"/>
    <w:rsid w:val="000D657A"/>
    <w:rsid w:val="0011372C"/>
    <w:rsid w:val="00123C3E"/>
    <w:rsid w:val="00190FCF"/>
    <w:rsid w:val="001C0913"/>
    <w:rsid w:val="001D673C"/>
    <w:rsid w:val="001F6419"/>
    <w:rsid w:val="002375D5"/>
    <w:rsid w:val="0024503F"/>
    <w:rsid w:val="0028013A"/>
    <w:rsid w:val="00290D39"/>
    <w:rsid w:val="00297FA2"/>
    <w:rsid w:val="002B4005"/>
    <w:rsid w:val="002F56F2"/>
    <w:rsid w:val="00312632"/>
    <w:rsid w:val="00387F43"/>
    <w:rsid w:val="003A38EC"/>
    <w:rsid w:val="003A7E99"/>
    <w:rsid w:val="003C42A9"/>
    <w:rsid w:val="003D2AB8"/>
    <w:rsid w:val="003D2D29"/>
    <w:rsid w:val="003D3638"/>
    <w:rsid w:val="0041448A"/>
    <w:rsid w:val="004155BE"/>
    <w:rsid w:val="00454F35"/>
    <w:rsid w:val="004703EE"/>
    <w:rsid w:val="0047719D"/>
    <w:rsid w:val="00484372"/>
    <w:rsid w:val="004A4916"/>
    <w:rsid w:val="004D0081"/>
    <w:rsid w:val="005615E1"/>
    <w:rsid w:val="005744B4"/>
    <w:rsid w:val="005765AD"/>
    <w:rsid w:val="00591C1E"/>
    <w:rsid w:val="005E1C69"/>
    <w:rsid w:val="005E20EE"/>
    <w:rsid w:val="0061778D"/>
    <w:rsid w:val="00641B0F"/>
    <w:rsid w:val="00650F37"/>
    <w:rsid w:val="00661ED3"/>
    <w:rsid w:val="006621EA"/>
    <w:rsid w:val="006664A5"/>
    <w:rsid w:val="006A65C2"/>
    <w:rsid w:val="006B27A5"/>
    <w:rsid w:val="006C11C8"/>
    <w:rsid w:val="006E15F7"/>
    <w:rsid w:val="0070606E"/>
    <w:rsid w:val="0071664E"/>
    <w:rsid w:val="00733EAC"/>
    <w:rsid w:val="007465DB"/>
    <w:rsid w:val="00757A92"/>
    <w:rsid w:val="00764D77"/>
    <w:rsid w:val="0078170A"/>
    <w:rsid w:val="0078323F"/>
    <w:rsid w:val="007A1F2D"/>
    <w:rsid w:val="007F2629"/>
    <w:rsid w:val="00802164"/>
    <w:rsid w:val="00830388"/>
    <w:rsid w:val="00832861"/>
    <w:rsid w:val="0084372E"/>
    <w:rsid w:val="008A5E07"/>
    <w:rsid w:val="008C5146"/>
    <w:rsid w:val="008E606F"/>
    <w:rsid w:val="008F27D7"/>
    <w:rsid w:val="00905FD4"/>
    <w:rsid w:val="00917AED"/>
    <w:rsid w:val="00933357"/>
    <w:rsid w:val="0096560D"/>
    <w:rsid w:val="009B2A8E"/>
    <w:rsid w:val="00A0499E"/>
    <w:rsid w:val="00A0782F"/>
    <w:rsid w:val="00A16888"/>
    <w:rsid w:val="00A41BEB"/>
    <w:rsid w:val="00A7257F"/>
    <w:rsid w:val="00A74CE0"/>
    <w:rsid w:val="00A80F6C"/>
    <w:rsid w:val="00A84FAF"/>
    <w:rsid w:val="00AB7194"/>
    <w:rsid w:val="00AC0646"/>
    <w:rsid w:val="00AD39E7"/>
    <w:rsid w:val="00B22765"/>
    <w:rsid w:val="00B273A5"/>
    <w:rsid w:val="00B82EFB"/>
    <w:rsid w:val="00B83DCB"/>
    <w:rsid w:val="00BA73BD"/>
    <w:rsid w:val="00BC7C72"/>
    <w:rsid w:val="00BF3216"/>
    <w:rsid w:val="00C67E41"/>
    <w:rsid w:val="00C7292D"/>
    <w:rsid w:val="00C8053E"/>
    <w:rsid w:val="00CC6903"/>
    <w:rsid w:val="00CD2D54"/>
    <w:rsid w:val="00D109B9"/>
    <w:rsid w:val="00D222F9"/>
    <w:rsid w:val="00D56C4D"/>
    <w:rsid w:val="00D6761D"/>
    <w:rsid w:val="00D911A4"/>
    <w:rsid w:val="00DA18E6"/>
    <w:rsid w:val="00DB43C9"/>
    <w:rsid w:val="00DB54AD"/>
    <w:rsid w:val="00DB785E"/>
    <w:rsid w:val="00DC5EF0"/>
    <w:rsid w:val="00E7794A"/>
    <w:rsid w:val="00ED06E8"/>
    <w:rsid w:val="00EE7DA0"/>
    <w:rsid w:val="00F60A4D"/>
    <w:rsid w:val="00F66F5D"/>
    <w:rsid w:val="00F75072"/>
    <w:rsid w:val="00FB0FB3"/>
    <w:rsid w:val="00FE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74D7C4"/>
  <w15:chartTrackingRefBased/>
  <w15:docId w15:val="{4E780F59-F407-485E-979B-120D9C817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6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6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69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6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69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6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6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6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6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69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69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69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69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69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69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69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69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69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6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6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6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6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6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69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C69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69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69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69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690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C6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6903"/>
  </w:style>
  <w:style w:type="paragraph" w:styleId="Stopka">
    <w:name w:val="footer"/>
    <w:basedOn w:val="Normalny"/>
    <w:link w:val="StopkaZnak"/>
    <w:uiPriority w:val="99"/>
    <w:unhideWhenUsed/>
    <w:rsid w:val="00CC6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6903"/>
  </w:style>
  <w:style w:type="character" w:styleId="Hipercze">
    <w:name w:val="Hyperlink"/>
    <w:basedOn w:val="Domylnaczcionkaakapitu"/>
    <w:uiPriority w:val="99"/>
    <w:unhideWhenUsed/>
    <w:rsid w:val="00CC690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6903"/>
    <w:rPr>
      <w:color w:val="605E5C"/>
      <w:shd w:val="clear" w:color="auto" w:fill="E1DFDD"/>
    </w:rPr>
  </w:style>
  <w:style w:type="character" w:customStyle="1" w:styleId="Tytu1">
    <w:name w:val="Tytuł1"/>
    <w:basedOn w:val="Domylnaczcionkaakapitu"/>
    <w:rsid w:val="00CC6903"/>
  </w:style>
  <w:style w:type="character" w:customStyle="1" w:styleId="datefrom">
    <w:name w:val="datefrom"/>
    <w:basedOn w:val="Domylnaczcionkaakapitu"/>
    <w:rsid w:val="00CC6903"/>
  </w:style>
  <w:style w:type="character" w:customStyle="1" w:styleId="dateto">
    <w:name w:val="dateto"/>
    <w:basedOn w:val="Domylnaczcionkaakapitu"/>
    <w:rsid w:val="00CC6903"/>
  </w:style>
  <w:style w:type="character" w:styleId="Odwoaniedokomentarza">
    <w:name w:val="annotation reference"/>
    <w:basedOn w:val="Domylnaczcionkaakapitu"/>
    <w:uiPriority w:val="99"/>
    <w:semiHidden/>
    <w:unhideWhenUsed/>
    <w:rsid w:val="002801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8013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8013A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4D77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  <w:kern w:val="2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4D77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90FC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90FC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90FCF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4A491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nowacje@ukw.edu.p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innowacje.ukw.edu.pl/jednostka/centrum_transferu_technologii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982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Kieda</dc:creator>
  <cp:keywords/>
  <dc:description/>
  <cp:lastModifiedBy>CTT</cp:lastModifiedBy>
  <cp:revision>2</cp:revision>
  <cp:lastPrinted>2025-09-11T10:24:00Z</cp:lastPrinted>
  <dcterms:created xsi:type="dcterms:W3CDTF">2025-10-21T13:12:00Z</dcterms:created>
  <dcterms:modified xsi:type="dcterms:W3CDTF">2025-10-21T13:12:00Z</dcterms:modified>
</cp:coreProperties>
</file>